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171" w:rsidRPr="00C04442" w:rsidRDefault="00113171" w:rsidP="00C04442">
      <w:pPr>
        <w:jc w:val="right"/>
        <w:rPr>
          <w:rFonts w:ascii="Century Gothic" w:hAnsi="Century Gothic"/>
          <w:b/>
          <w:sz w:val="20"/>
          <w:szCs w:val="20"/>
        </w:rPr>
      </w:pPr>
      <w:bookmarkStart w:id="0" w:name="_Hlk506549689"/>
      <w:r w:rsidRPr="00C04442">
        <w:rPr>
          <w:rFonts w:ascii="Century Gothic" w:hAnsi="Century Gothic"/>
          <w:b/>
          <w:sz w:val="20"/>
          <w:szCs w:val="20"/>
        </w:rPr>
        <w:t>MEDIA ADVISORY</w:t>
      </w:r>
    </w:p>
    <w:p w:rsidR="00113171" w:rsidRPr="00C04442" w:rsidRDefault="00113171" w:rsidP="00C04442">
      <w:pPr>
        <w:pStyle w:val="StateLibraryLetter"/>
        <w:spacing w:after="0" w:line="240" w:lineRule="auto"/>
        <w:jc w:val="right"/>
      </w:pPr>
      <w:r w:rsidRPr="00C04442">
        <w:rPr>
          <w:color w:val="0070C0"/>
        </w:rPr>
        <w:t>[Month] [Day]</w:t>
      </w:r>
      <w:r w:rsidRPr="00C04442">
        <w:t>, 2018</w:t>
      </w:r>
    </w:p>
    <w:p w:rsidR="00113171" w:rsidRPr="00C04442" w:rsidRDefault="00113171" w:rsidP="00C04442">
      <w:pPr>
        <w:rPr>
          <w:rFonts w:ascii="Century Gothic" w:hAnsi="Century Gothic"/>
          <w:b/>
          <w:sz w:val="20"/>
          <w:szCs w:val="20"/>
        </w:rPr>
      </w:pPr>
      <w:r w:rsidRPr="00C04442">
        <w:rPr>
          <w:rFonts w:ascii="Century Gothic" w:hAnsi="Century Gothic"/>
          <w:b/>
          <w:sz w:val="20"/>
          <w:szCs w:val="20"/>
        </w:rPr>
        <w:t>CONTACTS:</w:t>
      </w:r>
    </w:p>
    <w:p w:rsidR="00113171" w:rsidRPr="00C04442" w:rsidRDefault="00113171" w:rsidP="00C04442">
      <w:pPr>
        <w:rPr>
          <w:rFonts w:ascii="Century Gothic" w:hAnsi="Century Gothic"/>
          <w:sz w:val="20"/>
          <w:szCs w:val="20"/>
        </w:rPr>
      </w:pPr>
      <w:r w:rsidRPr="00C04442">
        <w:rPr>
          <w:rFonts w:ascii="Century Gothic" w:hAnsi="Century Gothic"/>
          <w:sz w:val="20"/>
          <w:szCs w:val="20"/>
        </w:rPr>
        <w:t>Marsha McDevitt-Stredney</w:t>
      </w:r>
      <w:r w:rsidRPr="00C04442">
        <w:rPr>
          <w:rFonts w:ascii="Century Gothic" w:hAnsi="Century Gothic"/>
          <w:sz w:val="20"/>
          <w:szCs w:val="20"/>
        </w:rPr>
        <w:br/>
        <w:t>Director of Marketing &amp; Communications</w:t>
      </w:r>
    </w:p>
    <w:p w:rsidR="00113171" w:rsidRPr="00C04442" w:rsidRDefault="00113171" w:rsidP="00C04442">
      <w:pPr>
        <w:rPr>
          <w:rFonts w:ascii="Century Gothic" w:hAnsi="Century Gothic"/>
          <w:sz w:val="20"/>
          <w:szCs w:val="20"/>
        </w:rPr>
      </w:pPr>
      <w:r w:rsidRPr="00C04442">
        <w:rPr>
          <w:rFonts w:ascii="Century Gothic" w:hAnsi="Century Gothic"/>
          <w:sz w:val="20"/>
          <w:szCs w:val="20"/>
        </w:rPr>
        <w:t>State Library of Ohio</w:t>
      </w:r>
    </w:p>
    <w:p w:rsidR="00113171" w:rsidRPr="00C04442" w:rsidRDefault="00113171" w:rsidP="00C04442">
      <w:pPr>
        <w:rPr>
          <w:rFonts w:ascii="Century Gothic" w:hAnsi="Century Gothic"/>
          <w:sz w:val="20"/>
          <w:szCs w:val="20"/>
        </w:rPr>
      </w:pPr>
      <w:r w:rsidRPr="00C04442">
        <w:rPr>
          <w:rFonts w:ascii="Century Gothic" w:hAnsi="Century Gothic"/>
          <w:sz w:val="20"/>
          <w:szCs w:val="20"/>
        </w:rPr>
        <w:t>614-644-6875</w:t>
      </w:r>
    </w:p>
    <w:p w:rsidR="00113171" w:rsidRPr="00C04442" w:rsidRDefault="002D64B6" w:rsidP="00C04442">
      <w:pPr>
        <w:rPr>
          <w:rFonts w:ascii="Century Gothic" w:hAnsi="Century Gothic"/>
          <w:sz w:val="20"/>
          <w:szCs w:val="20"/>
        </w:rPr>
      </w:pPr>
      <w:hyperlink r:id="rId7" w:history="1">
        <w:r w:rsidR="00113171" w:rsidRPr="00C04442">
          <w:rPr>
            <w:rStyle w:val="Hyperlink"/>
            <w:rFonts w:ascii="Century Gothic" w:hAnsi="Century Gothic"/>
            <w:sz w:val="20"/>
            <w:szCs w:val="20"/>
          </w:rPr>
          <w:t>marshams@msn.com</w:t>
        </w:r>
      </w:hyperlink>
    </w:p>
    <w:p w:rsidR="00113171" w:rsidRPr="00C04442" w:rsidRDefault="00113171" w:rsidP="00C04442">
      <w:pPr>
        <w:rPr>
          <w:rFonts w:ascii="Century Gothic" w:hAnsi="Century Gothic"/>
          <w:sz w:val="20"/>
          <w:szCs w:val="20"/>
        </w:rPr>
      </w:pPr>
    </w:p>
    <w:p w:rsidR="00113171" w:rsidRPr="00C04442" w:rsidRDefault="00113171" w:rsidP="00C04442">
      <w:pPr>
        <w:rPr>
          <w:rFonts w:ascii="Century Gothic" w:eastAsia="Times New Roman" w:hAnsi="Century Gothic" w:cs="Tahoma"/>
          <w:bCs/>
          <w:color w:val="0070C0"/>
          <w:sz w:val="20"/>
          <w:szCs w:val="20"/>
        </w:rPr>
      </w:pPr>
      <w:r w:rsidRPr="00C04442">
        <w:rPr>
          <w:rFonts w:ascii="Century Gothic" w:eastAsia="Times New Roman" w:hAnsi="Century Gothic" w:cs="Tahoma"/>
          <w:bCs/>
          <w:color w:val="0070C0"/>
          <w:sz w:val="20"/>
          <w:szCs w:val="20"/>
        </w:rPr>
        <w:t>[</w:t>
      </w:r>
      <w:r w:rsidR="00281E05" w:rsidRPr="00C04442">
        <w:rPr>
          <w:rFonts w:ascii="Century Gothic" w:eastAsia="Times New Roman" w:hAnsi="Century Gothic" w:cs="Tahoma"/>
          <w:bCs/>
          <w:color w:val="0070C0"/>
          <w:sz w:val="20"/>
          <w:szCs w:val="20"/>
        </w:rPr>
        <w:t>Library/</w:t>
      </w:r>
      <w:r w:rsidRPr="00C04442">
        <w:rPr>
          <w:rFonts w:ascii="Century Gothic" w:hAnsi="Century Gothic"/>
          <w:color w:val="0070C0"/>
          <w:sz w:val="20"/>
          <w:szCs w:val="20"/>
        </w:rPr>
        <w:t xml:space="preserve">Institution </w:t>
      </w:r>
      <w:r w:rsidR="00281E05" w:rsidRPr="00C04442">
        <w:rPr>
          <w:rFonts w:ascii="Century Gothic" w:hAnsi="Century Gothic"/>
          <w:color w:val="0070C0"/>
          <w:sz w:val="20"/>
          <w:szCs w:val="20"/>
        </w:rPr>
        <w:t>C</w:t>
      </w:r>
      <w:r w:rsidRPr="00C04442">
        <w:rPr>
          <w:rFonts w:ascii="Century Gothic" w:hAnsi="Century Gothic"/>
          <w:color w:val="0070C0"/>
          <w:sz w:val="20"/>
          <w:szCs w:val="20"/>
        </w:rPr>
        <w:t xml:space="preserve">ontact </w:t>
      </w:r>
      <w:r w:rsidRPr="00C04442">
        <w:rPr>
          <w:rFonts w:ascii="Century Gothic" w:eastAsia="Times New Roman" w:hAnsi="Century Gothic" w:cs="Tahoma"/>
          <w:bCs/>
          <w:color w:val="0070C0"/>
          <w:sz w:val="20"/>
          <w:szCs w:val="20"/>
        </w:rPr>
        <w:t>Name]</w:t>
      </w:r>
    </w:p>
    <w:p w:rsidR="00113171" w:rsidRPr="00C04442" w:rsidRDefault="00113171" w:rsidP="00C04442">
      <w:pPr>
        <w:rPr>
          <w:rFonts w:ascii="Century Gothic" w:hAnsi="Century Gothic"/>
          <w:color w:val="0070C0"/>
          <w:sz w:val="20"/>
          <w:szCs w:val="20"/>
        </w:rPr>
      </w:pPr>
      <w:r w:rsidRPr="00C04442">
        <w:rPr>
          <w:rFonts w:ascii="Century Gothic" w:hAnsi="Century Gothic"/>
          <w:color w:val="0070C0"/>
          <w:sz w:val="20"/>
          <w:szCs w:val="20"/>
        </w:rPr>
        <w:t>[Title]</w:t>
      </w:r>
    </w:p>
    <w:p w:rsidR="00113171" w:rsidRPr="00C04442" w:rsidRDefault="00281E05" w:rsidP="00C04442">
      <w:pPr>
        <w:rPr>
          <w:rFonts w:ascii="Century Gothic" w:hAnsi="Century Gothic"/>
          <w:color w:val="0070C0"/>
          <w:sz w:val="20"/>
          <w:szCs w:val="20"/>
        </w:rPr>
      </w:pPr>
      <w:r w:rsidRPr="00C04442">
        <w:rPr>
          <w:rFonts w:ascii="Century Gothic" w:eastAsia="Times New Roman" w:hAnsi="Century Gothic" w:cs="Tahoma"/>
          <w:bCs/>
          <w:color w:val="0070C0"/>
          <w:sz w:val="20"/>
          <w:szCs w:val="20"/>
        </w:rPr>
        <w:t>[Library/</w:t>
      </w:r>
      <w:r w:rsidRPr="00C04442">
        <w:rPr>
          <w:rFonts w:ascii="Century Gothic" w:hAnsi="Century Gothic"/>
          <w:color w:val="0070C0"/>
          <w:sz w:val="20"/>
          <w:szCs w:val="20"/>
        </w:rPr>
        <w:t>Institution</w:t>
      </w:r>
      <w:r w:rsidR="00113171" w:rsidRPr="00C04442">
        <w:rPr>
          <w:rFonts w:ascii="Century Gothic" w:hAnsi="Century Gothic"/>
          <w:color w:val="0070C0"/>
          <w:sz w:val="20"/>
          <w:szCs w:val="20"/>
        </w:rPr>
        <w:t>]</w:t>
      </w:r>
    </w:p>
    <w:p w:rsidR="00113171" w:rsidRPr="00C04442" w:rsidRDefault="00113171" w:rsidP="00C04442">
      <w:pPr>
        <w:rPr>
          <w:rFonts w:ascii="Century Gothic" w:hAnsi="Century Gothic"/>
          <w:color w:val="0070C0"/>
          <w:sz w:val="20"/>
          <w:szCs w:val="20"/>
        </w:rPr>
      </w:pPr>
      <w:r w:rsidRPr="00C04442">
        <w:rPr>
          <w:rFonts w:ascii="Century Gothic" w:hAnsi="Century Gothic"/>
          <w:color w:val="0070C0"/>
          <w:sz w:val="20"/>
          <w:szCs w:val="20"/>
        </w:rPr>
        <w:t>[Phone]</w:t>
      </w:r>
    </w:p>
    <w:p w:rsidR="00113171" w:rsidRPr="00C04442" w:rsidRDefault="00113171" w:rsidP="00C04442">
      <w:pPr>
        <w:rPr>
          <w:rFonts w:ascii="Century Gothic" w:hAnsi="Century Gothic"/>
          <w:color w:val="0070C0"/>
          <w:sz w:val="20"/>
          <w:szCs w:val="20"/>
        </w:rPr>
      </w:pPr>
      <w:r w:rsidRPr="00C04442">
        <w:rPr>
          <w:rFonts w:ascii="Century Gothic" w:hAnsi="Century Gothic"/>
          <w:color w:val="0070C0"/>
          <w:sz w:val="20"/>
          <w:szCs w:val="20"/>
        </w:rPr>
        <w:t>[Email]</w:t>
      </w:r>
    </w:p>
    <w:p w:rsidR="00113171" w:rsidRPr="00C04442" w:rsidRDefault="00113171" w:rsidP="00C04442">
      <w:pPr>
        <w:rPr>
          <w:rFonts w:ascii="Century Gothic" w:hAnsi="Century Gothic"/>
          <w:sz w:val="20"/>
          <w:szCs w:val="20"/>
        </w:rPr>
      </w:pPr>
    </w:p>
    <w:p w:rsidR="00113171" w:rsidRPr="00C04442" w:rsidRDefault="00113171" w:rsidP="00C04442">
      <w:pPr>
        <w:jc w:val="center"/>
        <w:rPr>
          <w:rFonts w:ascii="Century Gothic" w:hAnsi="Century Gothic"/>
          <w:b/>
          <w:sz w:val="20"/>
          <w:szCs w:val="20"/>
        </w:rPr>
      </w:pPr>
      <w:r w:rsidRPr="00C04442">
        <w:rPr>
          <w:rFonts w:ascii="Century Gothic" w:hAnsi="Century Gothic"/>
          <w:b/>
          <w:sz w:val="20"/>
          <w:szCs w:val="20"/>
        </w:rPr>
        <w:t>Ohio Digital Network Brings the Buckeye State to DPLA</w:t>
      </w:r>
    </w:p>
    <w:p w:rsidR="00113171" w:rsidRPr="00C04442" w:rsidRDefault="00113171" w:rsidP="00C04442">
      <w:pPr>
        <w:rPr>
          <w:rFonts w:ascii="Century Gothic" w:hAnsi="Century Gothic"/>
          <w:sz w:val="20"/>
          <w:szCs w:val="20"/>
        </w:rPr>
      </w:pPr>
    </w:p>
    <w:p w:rsidR="002928D0" w:rsidRPr="00C04442" w:rsidRDefault="00281E05" w:rsidP="00C04442">
      <w:pPr>
        <w:pStyle w:val="Heading1"/>
        <w:spacing w:before="0" w:beforeAutospacing="0" w:after="0" w:afterAutospacing="0"/>
        <w:rPr>
          <w:rFonts w:ascii="Century Gothic" w:hAnsi="Century Gothic"/>
          <w:b w:val="0"/>
          <w:sz w:val="20"/>
          <w:szCs w:val="20"/>
        </w:rPr>
      </w:pPr>
      <w:r w:rsidRPr="00C04442">
        <w:rPr>
          <w:rFonts w:ascii="Century Gothic" w:hAnsi="Century Gothic"/>
          <w:b w:val="0"/>
          <w:i/>
          <w:color w:val="0070C0"/>
          <w:sz w:val="20"/>
          <w:szCs w:val="20"/>
        </w:rPr>
        <w:t>[City]</w:t>
      </w:r>
      <w:r w:rsidRPr="00C04442">
        <w:rPr>
          <w:rFonts w:ascii="Century Gothic" w:hAnsi="Century Gothic"/>
          <w:b w:val="0"/>
          <w:i/>
          <w:color w:val="000000"/>
          <w:sz w:val="20"/>
          <w:szCs w:val="20"/>
        </w:rPr>
        <w:t xml:space="preserve">, Ohio: </w:t>
      </w:r>
      <w:r w:rsidRPr="00C04442">
        <w:rPr>
          <w:rFonts w:ascii="Century Gothic" w:hAnsi="Century Gothic"/>
          <w:b w:val="0"/>
          <w:sz w:val="20"/>
          <w:szCs w:val="20"/>
        </w:rPr>
        <w:t xml:space="preserve">The </w:t>
      </w:r>
      <w:r w:rsidRPr="00C04442">
        <w:rPr>
          <w:rFonts w:ascii="Century Gothic" w:hAnsi="Century Gothic"/>
          <w:b w:val="0"/>
          <w:color w:val="0070C0"/>
          <w:sz w:val="20"/>
          <w:szCs w:val="20"/>
        </w:rPr>
        <w:t xml:space="preserve">[name of </w:t>
      </w:r>
      <w:r w:rsidRPr="00C04442">
        <w:rPr>
          <w:rFonts w:ascii="Century Gothic" w:hAnsi="Century Gothic" w:cs="Tahoma"/>
          <w:b w:val="0"/>
          <w:bCs w:val="0"/>
          <w:color w:val="0070C0"/>
          <w:sz w:val="20"/>
          <w:szCs w:val="20"/>
        </w:rPr>
        <w:t>library/</w:t>
      </w:r>
      <w:r w:rsidRPr="00C04442">
        <w:rPr>
          <w:rFonts w:ascii="Century Gothic" w:hAnsi="Century Gothic"/>
          <w:b w:val="0"/>
          <w:color w:val="0070C0"/>
          <w:sz w:val="20"/>
          <w:szCs w:val="20"/>
        </w:rPr>
        <w:t xml:space="preserve">institution] </w:t>
      </w:r>
      <w:r w:rsidRPr="00C04442">
        <w:rPr>
          <w:rFonts w:ascii="Century Gothic" w:hAnsi="Century Gothic"/>
          <w:b w:val="0"/>
          <w:sz w:val="20"/>
          <w:szCs w:val="20"/>
        </w:rPr>
        <w:t xml:space="preserve">and State Library of Ohio are pleased to announce </w:t>
      </w:r>
      <w:r w:rsidR="002928D0" w:rsidRPr="00C04442">
        <w:rPr>
          <w:rFonts w:ascii="Century Gothic" w:hAnsi="Century Gothic"/>
          <w:b w:val="0"/>
          <w:sz w:val="20"/>
          <w:szCs w:val="20"/>
        </w:rPr>
        <w:t xml:space="preserve">that over 50,000 new materials from Ohio Digital Network are now discoverable in </w:t>
      </w:r>
      <w:hyperlink r:id="rId8" w:history="1">
        <w:r w:rsidRPr="00C04442">
          <w:rPr>
            <w:rStyle w:val="Hyperlink"/>
            <w:rFonts w:ascii="Century Gothic" w:hAnsi="Century Gothic"/>
            <w:b w:val="0"/>
            <w:sz w:val="20"/>
            <w:szCs w:val="20"/>
          </w:rPr>
          <w:t>Digital Public Library of America</w:t>
        </w:r>
      </w:hyperlink>
      <w:r w:rsidRPr="00C04442">
        <w:rPr>
          <w:rStyle w:val="Strong"/>
          <w:rFonts w:ascii="Century Gothic" w:hAnsi="Century Gothic"/>
          <w:bCs/>
          <w:sz w:val="20"/>
          <w:szCs w:val="20"/>
        </w:rPr>
        <w:t xml:space="preserve"> </w:t>
      </w:r>
      <w:r w:rsidRPr="00C04442">
        <w:rPr>
          <w:rFonts w:ascii="Century Gothic" w:hAnsi="Century Gothic"/>
          <w:b w:val="0"/>
          <w:sz w:val="20"/>
          <w:szCs w:val="20"/>
        </w:rPr>
        <w:t>(</w:t>
      </w:r>
      <w:r w:rsidR="002928D0" w:rsidRPr="00C04442">
        <w:rPr>
          <w:rFonts w:ascii="Century Gothic" w:hAnsi="Century Gothic"/>
          <w:b w:val="0"/>
          <w:sz w:val="20"/>
          <w:szCs w:val="20"/>
        </w:rPr>
        <w:t>DPLA</w:t>
      </w:r>
      <w:r w:rsidRPr="00C04442">
        <w:rPr>
          <w:rFonts w:ascii="Century Gothic" w:hAnsi="Century Gothic"/>
          <w:b w:val="0"/>
          <w:sz w:val="20"/>
          <w:szCs w:val="20"/>
        </w:rPr>
        <w:t>)</w:t>
      </w:r>
      <w:r w:rsidR="002928D0" w:rsidRPr="00C04442">
        <w:rPr>
          <w:rFonts w:ascii="Century Gothic" w:hAnsi="Century Gothic"/>
          <w:b w:val="0"/>
          <w:sz w:val="20"/>
          <w:szCs w:val="20"/>
        </w:rPr>
        <w:t>.</w:t>
      </w:r>
      <w:r w:rsidR="002928D0" w:rsidRPr="00C04442">
        <w:rPr>
          <w:rFonts w:ascii="Century Gothic" w:hAnsi="Century Gothic"/>
          <w:sz w:val="20"/>
          <w:szCs w:val="20"/>
        </w:rPr>
        <w:t xml:space="preserve"> </w:t>
      </w:r>
      <w:r w:rsidR="002928D0" w:rsidRPr="00C04442">
        <w:rPr>
          <w:rFonts w:ascii="Century Gothic" w:hAnsi="Century Gothic"/>
          <w:b w:val="0"/>
          <w:sz w:val="20"/>
          <w:szCs w:val="20"/>
        </w:rPr>
        <w:t xml:space="preserve">Led by the </w:t>
      </w:r>
      <w:hyperlink r:id="rId9" w:history="1">
        <w:r w:rsidR="002928D0" w:rsidRPr="00C04442">
          <w:rPr>
            <w:rStyle w:val="Hyperlink"/>
            <w:rFonts w:ascii="Century Gothic" w:hAnsi="Century Gothic"/>
            <w:b w:val="0"/>
            <w:sz w:val="20"/>
            <w:szCs w:val="20"/>
          </w:rPr>
          <w:t>State Library of Ohio</w:t>
        </w:r>
      </w:hyperlink>
      <w:r w:rsidR="002928D0" w:rsidRPr="00C04442">
        <w:rPr>
          <w:rFonts w:ascii="Century Gothic" w:hAnsi="Century Gothic"/>
          <w:b w:val="0"/>
          <w:sz w:val="20"/>
          <w:szCs w:val="20"/>
        </w:rPr>
        <w:t xml:space="preserve"> and in partnership with </w:t>
      </w:r>
      <w:hyperlink r:id="rId10" w:history="1">
        <w:r w:rsidR="002928D0" w:rsidRPr="00C04442">
          <w:rPr>
            <w:rStyle w:val="Hyperlink"/>
            <w:rFonts w:ascii="Century Gothic" w:hAnsi="Century Gothic"/>
            <w:b w:val="0"/>
            <w:sz w:val="20"/>
            <w:szCs w:val="20"/>
          </w:rPr>
          <w:t>Ohio Library and Information Network</w:t>
        </w:r>
      </w:hyperlink>
      <w:r w:rsidR="002928D0" w:rsidRPr="00C04442">
        <w:rPr>
          <w:rStyle w:val="Strong"/>
          <w:rFonts w:ascii="Century Gothic" w:hAnsi="Century Gothic"/>
          <w:b/>
          <w:sz w:val="20"/>
          <w:szCs w:val="20"/>
        </w:rPr>
        <w:t xml:space="preserve"> </w:t>
      </w:r>
      <w:r w:rsidR="002928D0" w:rsidRPr="00C04442">
        <w:rPr>
          <w:rStyle w:val="Strong"/>
          <w:rFonts w:ascii="Century Gothic" w:hAnsi="Century Gothic"/>
          <w:sz w:val="20"/>
          <w:szCs w:val="20"/>
        </w:rPr>
        <w:t>(OhioLINK)</w:t>
      </w:r>
      <w:r w:rsidR="002928D0" w:rsidRPr="00C04442">
        <w:rPr>
          <w:rFonts w:ascii="Century Gothic" w:hAnsi="Century Gothic"/>
          <w:sz w:val="20"/>
          <w:szCs w:val="20"/>
        </w:rPr>
        <w:t xml:space="preserve">, </w:t>
      </w:r>
      <w:hyperlink r:id="rId11" w:history="1">
        <w:r w:rsidR="002928D0" w:rsidRPr="00C04442">
          <w:rPr>
            <w:rStyle w:val="Hyperlink"/>
            <w:rFonts w:ascii="Century Gothic" w:hAnsi="Century Gothic"/>
            <w:b w:val="0"/>
            <w:sz w:val="20"/>
            <w:szCs w:val="20"/>
          </w:rPr>
          <w:t>Ohio Public Library Information Network</w:t>
        </w:r>
      </w:hyperlink>
      <w:r w:rsidR="002928D0" w:rsidRPr="00C04442">
        <w:rPr>
          <w:rFonts w:ascii="Century Gothic" w:hAnsi="Century Gothic"/>
          <w:b w:val="0"/>
          <w:sz w:val="20"/>
          <w:szCs w:val="20"/>
        </w:rPr>
        <w:t xml:space="preserve"> (OPLIN), and </w:t>
      </w:r>
      <w:hyperlink r:id="rId12" w:history="1">
        <w:r w:rsidR="002928D0" w:rsidRPr="00C04442">
          <w:rPr>
            <w:rStyle w:val="Hyperlink"/>
            <w:rFonts w:ascii="Century Gothic" w:hAnsi="Century Gothic"/>
            <w:b w:val="0"/>
            <w:sz w:val="20"/>
            <w:szCs w:val="20"/>
          </w:rPr>
          <w:t>Ohio History Connection</w:t>
        </w:r>
      </w:hyperlink>
      <w:r w:rsidR="002928D0" w:rsidRPr="00C04442">
        <w:rPr>
          <w:rStyle w:val="Hyperlink"/>
          <w:rFonts w:ascii="Century Gothic" w:hAnsi="Century Gothic"/>
          <w:b w:val="0"/>
          <w:color w:val="auto"/>
          <w:sz w:val="20"/>
          <w:szCs w:val="20"/>
          <w:u w:val="none"/>
        </w:rPr>
        <w:t>, the</w:t>
      </w:r>
      <w:r w:rsidR="002928D0" w:rsidRPr="00C04442">
        <w:rPr>
          <w:rStyle w:val="Hyperlink"/>
          <w:rFonts w:ascii="Century Gothic" w:hAnsi="Century Gothic"/>
          <w:b w:val="0"/>
          <w:sz w:val="20"/>
          <w:szCs w:val="20"/>
          <w:u w:val="none"/>
        </w:rPr>
        <w:t xml:space="preserve"> </w:t>
      </w:r>
      <w:r w:rsidR="002928D0" w:rsidRPr="00C04442">
        <w:rPr>
          <w:rFonts w:ascii="Century Gothic" w:hAnsi="Century Gothic"/>
          <w:b w:val="0"/>
          <w:sz w:val="20"/>
          <w:szCs w:val="20"/>
        </w:rPr>
        <w:t xml:space="preserve">Ohio Digital Network builds on strong digital collection efforts across the state including </w:t>
      </w:r>
      <w:r w:rsidRPr="00C04442">
        <w:rPr>
          <w:rFonts w:ascii="Century Gothic" w:hAnsi="Century Gothic"/>
          <w:b w:val="0"/>
          <w:color w:val="0070C0"/>
          <w:sz w:val="20"/>
          <w:szCs w:val="20"/>
        </w:rPr>
        <w:t xml:space="preserve">[name of </w:t>
      </w:r>
      <w:r w:rsidRPr="00C04442">
        <w:rPr>
          <w:rFonts w:ascii="Century Gothic" w:hAnsi="Century Gothic" w:cs="Tahoma"/>
          <w:b w:val="0"/>
          <w:bCs w:val="0"/>
          <w:color w:val="0070C0"/>
          <w:sz w:val="20"/>
          <w:szCs w:val="20"/>
        </w:rPr>
        <w:t>library/</w:t>
      </w:r>
      <w:r w:rsidRPr="00C04442">
        <w:rPr>
          <w:rFonts w:ascii="Century Gothic" w:hAnsi="Century Gothic"/>
          <w:b w:val="0"/>
          <w:color w:val="0070C0"/>
          <w:sz w:val="20"/>
          <w:szCs w:val="20"/>
        </w:rPr>
        <w:t>institution]</w:t>
      </w:r>
      <w:r w:rsidRPr="00C04442">
        <w:rPr>
          <w:rFonts w:ascii="Century Gothic" w:hAnsi="Century Gothic"/>
          <w:b w:val="0"/>
          <w:color w:val="000000" w:themeColor="text1"/>
          <w:sz w:val="20"/>
          <w:szCs w:val="20"/>
        </w:rPr>
        <w:t>,</w:t>
      </w:r>
      <w:r w:rsidRPr="00C04442">
        <w:rPr>
          <w:rFonts w:ascii="Century Gothic" w:hAnsi="Century Gothic"/>
          <w:b w:val="0"/>
          <w:color w:val="0070C0"/>
          <w:sz w:val="20"/>
          <w:szCs w:val="20"/>
        </w:rPr>
        <w:t xml:space="preserve"> </w:t>
      </w:r>
      <w:r w:rsidR="002928D0" w:rsidRPr="00C04442">
        <w:rPr>
          <w:rFonts w:ascii="Century Gothic" w:hAnsi="Century Gothic"/>
          <w:b w:val="0"/>
          <w:sz w:val="20"/>
          <w:szCs w:val="20"/>
        </w:rPr>
        <w:t>Ohio Memory</w:t>
      </w:r>
      <w:r w:rsidR="003D7DC5">
        <w:rPr>
          <w:rFonts w:ascii="Century Gothic" w:hAnsi="Century Gothic"/>
          <w:b w:val="0"/>
          <w:sz w:val="20"/>
          <w:szCs w:val="20"/>
        </w:rPr>
        <w:t>,</w:t>
      </w:r>
      <w:r w:rsidR="002928D0" w:rsidRPr="00C04442">
        <w:rPr>
          <w:rFonts w:ascii="Century Gothic" w:hAnsi="Century Gothic"/>
          <w:b w:val="0"/>
          <w:sz w:val="20"/>
          <w:szCs w:val="20"/>
        </w:rPr>
        <w:t xml:space="preserve"> and the Ohio Digitization Hubs project. </w:t>
      </w:r>
      <w:r w:rsidR="00F9015F" w:rsidRPr="00C04442">
        <w:rPr>
          <w:rFonts w:ascii="Century Gothic" w:hAnsi="Century Gothic"/>
          <w:b w:val="0"/>
          <w:color w:val="0070C0"/>
          <w:sz w:val="20"/>
          <w:szCs w:val="20"/>
        </w:rPr>
        <w:t xml:space="preserve">[Name of </w:t>
      </w:r>
      <w:r w:rsidR="00F9015F" w:rsidRPr="00C04442">
        <w:rPr>
          <w:rFonts w:ascii="Century Gothic" w:hAnsi="Century Gothic" w:cs="Tahoma"/>
          <w:b w:val="0"/>
          <w:bCs w:val="0"/>
          <w:color w:val="0070C0"/>
          <w:sz w:val="20"/>
          <w:szCs w:val="20"/>
        </w:rPr>
        <w:t>library/</w:t>
      </w:r>
      <w:r w:rsidR="00F9015F" w:rsidRPr="00C04442">
        <w:rPr>
          <w:rFonts w:ascii="Century Gothic" w:hAnsi="Century Gothic"/>
          <w:b w:val="0"/>
          <w:color w:val="0070C0"/>
          <w:sz w:val="20"/>
          <w:szCs w:val="20"/>
        </w:rPr>
        <w:t xml:space="preserve">institution] </w:t>
      </w:r>
      <w:r w:rsidR="00E84C22" w:rsidRPr="00C04442">
        <w:rPr>
          <w:rFonts w:ascii="Century Gothic" w:hAnsi="Century Gothic"/>
          <w:b w:val="0"/>
          <w:color w:val="000000" w:themeColor="text1"/>
          <w:sz w:val="20"/>
          <w:szCs w:val="20"/>
        </w:rPr>
        <w:t>is one of the eleven Ohio libraries and cultural institutions</w:t>
      </w:r>
      <w:r w:rsidR="00F9015F" w:rsidRPr="00C04442">
        <w:rPr>
          <w:rFonts w:ascii="Century Gothic" w:hAnsi="Century Gothic"/>
          <w:b w:val="0"/>
          <w:color w:val="000000" w:themeColor="text1"/>
          <w:sz w:val="20"/>
          <w:szCs w:val="20"/>
        </w:rPr>
        <w:t xml:space="preserve"> </w:t>
      </w:r>
      <w:r w:rsidR="00E84C22" w:rsidRPr="00C04442">
        <w:rPr>
          <w:rFonts w:ascii="Century Gothic" w:hAnsi="Century Gothic"/>
          <w:b w:val="0"/>
          <w:color w:val="000000" w:themeColor="text1"/>
          <w:sz w:val="20"/>
          <w:szCs w:val="20"/>
        </w:rPr>
        <w:t xml:space="preserve">members with collections in the initial launch of the Ohio Digital Network. </w:t>
      </w:r>
      <w:r w:rsidR="002928D0" w:rsidRPr="00C04442">
        <w:rPr>
          <w:rFonts w:ascii="Century Gothic" w:hAnsi="Century Gothic"/>
          <w:b w:val="0"/>
          <w:sz w:val="20"/>
          <w:szCs w:val="20"/>
        </w:rPr>
        <w:t xml:space="preserve">As a part of DPLA, students and teachers, researchers, and history buffs can now explore </w:t>
      </w:r>
      <w:proofErr w:type="gramStart"/>
      <w:r w:rsidR="002928D0" w:rsidRPr="00C04442">
        <w:rPr>
          <w:rFonts w:ascii="Century Gothic" w:hAnsi="Century Gothic"/>
          <w:b w:val="0"/>
          <w:sz w:val="20"/>
          <w:szCs w:val="20"/>
        </w:rPr>
        <w:t>all of these</w:t>
      </w:r>
      <w:proofErr w:type="gramEnd"/>
      <w:r w:rsidR="002928D0" w:rsidRPr="00C04442">
        <w:rPr>
          <w:rFonts w:ascii="Century Gothic" w:hAnsi="Century Gothic"/>
          <w:b w:val="0"/>
          <w:sz w:val="20"/>
          <w:szCs w:val="20"/>
        </w:rPr>
        <w:t xml:space="preserve"> rich collections from across the state in one place alongside millions of resources from </w:t>
      </w:r>
      <w:r w:rsidR="009F5FB7" w:rsidRPr="00C04442">
        <w:rPr>
          <w:rFonts w:ascii="Century Gothic" w:hAnsi="Century Gothic"/>
          <w:b w:val="0"/>
          <w:sz w:val="20"/>
          <w:szCs w:val="20"/>
        </w:rPr>
        <w:t>the</w:t>
      </w:r>
      <w:r w:rsidR="002928D0" w:rsidRPr="00C04442">
        <w:rPr>
          <w:rFonts w:ascii="Century Gothic" w:hAnsi="Century Gothic"/>
          <w:b w:val="0"/>
          <w:sz w:val="20"/>
          <w:szCs w:val="20"/>
        </w:rPr>
        <w:t xml:space="preserve"> growing </w:t>
      </w:r>
      <w:r w:rsidR="009F5FB7" w:rsidRPr="00C04442">
        <w:rPr>
          <w:rFonts w:ascii="Century Gothic" w:hAnsi="Century Gothic"/>
          <w:b w:val="0"/>
          <w:sz w:val="20"/>
          <w:szCs w:val="20"/>
        </w:rPr>
        <w:t xml:space="preserve">DPLA </w:t>
      </w:r>
      <w:r w:rsidR="002928D0" w:rsidRPr="00C04442">
        <w:rPr>
          <w:rFonts w:ascii="Century Gothic" w:hAnsi="Century Gothic"/>
          <w:b w:val="0"/>
          <w:sz w:val="20"/>
          <w:szCs w:val="20"/>
        </w:rPr>
        <w:t xml:space="preserve">network of partners. </w:t>
      </w:r>
    </w:p>
    <w:bookmarkEnd w:id="0"/>
    <w:p w:rsidR="00281E05" w:rsidRPr="00C04442" w:rsidRDefault="00281E05" w:rsidP="00C04442">
      <w:pPr>
        <w:rPr>
          <w:rFonts w:ascii="Century Gothic" w:hAnsi="Century Gothic"/>
          <w:sz w:val="20"/>
          <w:szCs w:val="20"/>
        </w:rPr>
      </w:pPr>
    </w:p>
    <w:p w:rsidR="00281E05" w:rsidRPr="00C04442" w:rsidRDefault="00281E05" w:rsidP="00C04442">
      <w:pPr>
        <w:rPr>
          <w:rFonts w:ascii="Century Gothic" w:hAnsi="Century Gothic"/>
          <w:sz w:val="20"/>
          <w:szCs w:val="20"/>
        </w:rPr>
      </w:pPr>
      <w:r w:rsidRPr="00C04442">
        <w:rPr>
          <w:rFonts w:ascii="Century Gothic" w:hAnsi="Century Gothic"/>
          <w:sz w:val="20"/>
          <w:szCs w:val="20"/>
        </w:rPr>
        <w:t>“The State Library of Ohio is very proud to have led the Ohio Digital Network to this important point.  We are very appreciative of the tremendous amount of work done by the many dedicated people in our partner institutions across the state,” expressed State Librarian Beverly Cain.  “We look forward to working with them, and with our partners at DPLA, to continue developing Ohio's contributions to this culturally and historically significant collection of resources.”</w:t>
      </w:r>
    </w:p>
    <w:p w:rsidR="002928D0" w:rsidRPr="00C04442" w:rsidRDefault="002928D0" w:rsidP="00C04442">
      <w:pPr>
        <w:rPr>
          <w:rFonts w:ascii="Century Gothic" w:hAnsi="Century Gothic"/>
          <w:sz w:val="20"/>
          <w:szCs w:val="20"/>
        </w:rPr>
      </w:pPr>
    </w:p>
    <w:p w:rsidR="002928D0" w:rsidRPr="00C04442" w:rsidRDefault="002928D0" w:rsidP="00C04442">
      <w:pPr>
        <w:rPr>
          <w:rFonts w:ascii="Century Gothic" w:hAnsi="Century Gothic"/>
          <w:sz w:val="20"/>
          <w:szCs w:val="20"/>
        </w:rPr>
      </w:pPr>
      <w:r w:rsidRPr="00C04442">
        <w:rPr>
          <w:rFonts w:ascii="Century Gothic" w:hAnsi="Century Gothic"/>
          <w:sz w:val="20"/>
          <w:szCs w:val="20"/>
        </w:rPr>
        <w:t xml:space="preserve">The collections shared by </w:t>
      </w:r>
      <w:r w:rsidR="00E84C22" w:rsidRPr="00C04442">
        <w:rPr>
          <w:rFonts w:ascii="Century Gothic" w:hAnsi="Century Gothic"/>
          <w:sz w:val="20"/>
          <w:szCs w:val="20"/>
        </w:rPr>
        <w:t xml:space="preserve">members of the </w:t>
      </w:r>
      <w:r w:rsidRPr="00C04442">
        <w:rPr>
          <w:rFonts w:ascii="Century Gothic" w:hAnsi="Century Gothic"/>
          <w:sz w:val="20"/>
          <w:szCs w:val="20"/>
        </w:rPr>
        <w:t xml:space="preserve">Ohio Digital Network represent stories that are both unique to Ohioans and part of our shared national story. Materials such as </w:t>
      </w:r>
      <w:r w:rsidR="00281E05" w:rsidRPr="00C04442">
        <w:rPr>
          <w:rFonts w:ascii="Century Gothic" w:hAnsi="Century Gothic"/>
          <w:color w:val="0070C0"/>
          <w:sz w:val="20"/>
          <w:szCs w:val="20"/>
        </w:rPr>
        <w:t>[Insert example from library/institution]</w:t>
      </w:r>
      <w:r w:rsidR="00281E05" w:rsidRPr="00C04442">
        <w:rPr>
          <w:rFonts w:ascii="Century Gothic" w:hAnsi="Century Gothic"/>
          <w:color w:val="000000" w:themeColor="text1"/>
          <w:sz w:val="20"/>
          <w:szCs w:val="20"/>
        </w:rPr>
        <w:t>,</w:t>
      </w:r>
      <w:r w:rsidR="00281E05" w:rsidRPr="00C04442">
        <w:rPr>
          <w:rFonts w:ascii="Century Gothic" w:hAnsi="Century Gothic"/>
          <w:color w:val="0070C0"/>
          <w:sz w:val="20"/>
          <w:szCs w:val="20"/>
        </w:rPr>
        <w:t xml:space="preserve"> </w:t>
      </w:r>
      <w:r w:rsidRPr="00C04442">
        <w:rPr>
          <w:rFonts w:ascii="Century Gothic" w:hAnsi="Century Gothic"/>
          <w:b/>
          <w:sz w:val="20"/>
          <w:szCs w:val="20"/>
        </w:rPr>
        <w:t>wartime propaganda posters</w:t>
      </w:r>
      <w:r w:rsidRPr="00C04442">
        <w:rPr>
          <w:rFonts w:ascii="Century Gothic" w:hAnsi="Century Gothic"/>
          <w:sz w:val="20"/>
          <w:szCs w:val="20"/>
        </w:rPr>
        <w:t xml:space="preserve"> and </w:t>
      </w:r>
      <w:r w:rsidRPr="00C04442">
        <w:rPr>
          <w:rFonts w:ascii="Century Gothic" w:hAnsi="Century Gothic"/>
          <w:b/>
          <w:sz w:val="20"/>
          <w:szCs w:val="20"/>
        </w:rPr>
        <w:t>oral histories</w:t>
      </w:r>
      <w:r w:rsidRPr="00C04442">
        <w:rPr>
          <w:rFonts w:ascii="Century Gothic" w:hAnsi="Century Gothic"/>
          <w:sz w:val="20"/>
          <w:szCs w:val="20"/>
        </w:rPr>
        <w:t xml:space="preserve"> about the May 4, 1970 Kent State shooting shed light on turning point moments in twentieth century history. Collections on </w:t>
      </w:r>
      <w:r w:rsidRPr="00C04442">
        <w:rPr>
          <w:rFonts w:ascii="Century Gothic" w:hAnsi="Century Gothic"/>
          <w:b/>
          <w:sz w:val="20"/>
          <w:szCs w:val="20"/>
        </w:rPr>
        <w:t>Latino-American experiences</w:t>
      </w:r>
      <w:r w:rsidRPr="00C04442">
        <w:rPr>
          <w:rFonts w:ascii="Century Gothic" w:hAnsi="Century Gothic"/>
          <w:sz w:val="20"/>
          <w:szCs w:val="20"/>
        </w:rPr>
        <w:t xml:space="preserve"> in rural Knox County</w:t>
      </w:r>
      <w:r w:rsidRPr="00C04442">
        <w:rPr>
          <w:rFonts w:ascii="Century Gothic" w:hAnsi="Century Gothic"/>
          <w:b/>
          <w:sz w:val="20"/>
          <w:szCs w:val="20"/>
        </w:rPr>
        <w:t xml:space="preserve"> and on Ohio’s LGBT communities</w:t>
      </w:r>
      <w:r w:rsidRPr="00C04442">
        <w:rPr>
          <w:rFonts w:ascii="Century Gothic" w:hAnsi="Century Gothic"/>
          <w:sz w:val="20"/>
          <w:szCs w:val="20"/>
        </w:rPr>
        <w:t xml:space="preserve"> represent the lives, work, and relationships of local Ohioans, and ensure that the stories, voices, and experiences of these communities are captured as part of our national heritage. Ohio Digital Network also brings unique materials for gaming (old school, that is) and ornithology enthusiasts too—the </w:t>
      </w:r>
      <w:r w:rsidRPr="00C04442">
        <w:rPr>
          <w:rFonts w:ascii="Century Gothic" w:hAnsi="Century Gothic"/>
          <w:b/>
          <w:sz w:val="20"/>
          <w:szCs w:val="20"/>
        </w:rPr>
        <w:t>history of chess and checkers</w:t>
      </w:r>
      <w:r w:rsidRPr="00C04442">
        <w:rPr>
          <w:rFonts w:ascii="Century Gothic" w:hAnsi="Century Gothic"/>
          <w:sz w:val="20"/>
          <w:szCs w:val="20"/>
        </w:rPr>
        <w:t xml:space="preserve"> collection and </w:t>
      </w:r>
      <w:r w:rsidRPr="00C04442">
        <w:rPr>
          <w:rFonts w:ascii="Century Gothic" w:hAnsi="Century Gothic"/>
          <w:b/>
          <w:sz w:val="20"/>
          <w:szCs w:val="20"/>
        </w:rPr>
        <w:t>John James Audubon</w:t>
      </w:r>
      <w:r w:rsidRPr="00C04442">
        <w:rPr>
          <w:rFonts w:ascii="Century Gothic" w:hAnsi="Century Gothic"/>
          <w:sz w:val="20"/>
          <w:szCs w:val="20"/>
        </w:rPr>
        <w:t xml:space="preserve">’s </w:t>
      </w:r>
      <w:r w:rsidRPr="00C04442">
        <w:rPr>
          <w:rFonts w:ascii="Century Gothic" w:hAnsi="Century Gothic"/>
          <w:b/>
          <w:sz w:val="20"/>
          <w:szCs w:val="20"/>
        </w:rPr>
        <w:t xml:space="preserve">beautiful bird illustrations </w:t>
      </w:r>
      <w:r w:rsidRPr="00C04442">
        <w:rPr>
          <w:rFonts w:ascii="Century Gothic" w:hAnsi="Century Gothic"/>
          <w:sz w:val="20"/>
          <w:szCs w:val="20"/>
        </w:rPr>
        <w:t>are not to be missed.</w:t>
      </w:r>
    </w:p>
    <w:p w:rsidR="002928D0" w:rsidRPr="00C04442" w:rsidRDefault="002928D0" w:rsidP="00C04442">
      <w:pPr>
        <w:rPr>
          <w:rFonts w:ascii="Century Gothic" w:hAnsi="Century Gothic"/>
          <w:sz w:val="20"/>
          <w:szCs w:val="20"/>
        </w:rPr>
      </w:pPr>
    </w:p>
    <w:p w:rsidR="00281E05" w:rsidRPr="00C04442" w:rsidRDefault="00281E05" w:rsidP="00C04442">
      <w:pPr>
        <w:rPr>
          <w:rFonts w:ascii="Century Gothic" w:hAnsi="Century Gothic"/>
          <w:color w:val="0070C0"/>
          <w:sz w:val="20"/>
          <w:szCs w:val="20"/>
        </w:rPr>
      </w:pPr>
      <w:r w:rsidRPr="00C04442">
        <w:rPr>
          <w:rFonts w:ascii="Century Gothic" w:hAnsi="Century Gothic"/>
          <w:color w:val="0070C0"/>
          <w:sz w:val="20"/>
          <w:szCs w:val="20"/>
        </w:rPr>
        <w:t xml:space="preserve">[Insert quote from </w:t>
      </w:r>
      <w:r w:rsidRPr="00C04442">
        <w:rPr>
          <w:rFonts w:ascii="Century Gothic" w:eastAsia="Times New Roman" w:hAnsi="Century Gothic" w:cs="Tahoma"/>
          <w:bCs/>
          <w:color w:val="0070C0"/>
          <w:sz w:val="20"/>
          <w:szCs w:val="20"/>
        </w:rPr>
        <w:t>library/</w:t>
      </w:r>
      <w:r w:rsidRPr="00C04442">
        <w:rPr>
          <w:rFonts w:ascii="Century Gothic" w:hAnsi="Century Gothic"/>
          <w:color w:val="0070C0"/>
          <w:sz w:val="20"/>
          <w:szCs w:val="20"/>
        </w:rPr>
        <w:t>institution spokesperson]</w:t>
      </w:r>
    </w:p>
    <w:p w:rsidR="002928D0" w:rsidRPr="00C04442" w:rsidRDefault="002928D0" w:rsidP="00C04442">
      <w:pPr>
        <w:rPr>
          <w:rFonts w:ascii="Century Gothic" w:hAnsi="Century Gothic"/>
          <w:sz w:val="20"/>
          <w:szCs w:val="20"/>
        </w:rPr>
      </w:pPr>
      <w:r w:rsidRPr="00C04442">
        <w:rPr>
          <w:rFonts w:ascii="Century Gothic" w:hAnsi="Century Gothic"/>
          <w:sz w:val="20"/>
          <w:szCs w:val="20"/>
        </w:rPr>
        <w:t>Preview highlights from these collections below or dive right in to explore Ohio’s collections!</w:t>
      </w:r>
    </w:p>
    <w:p w:rsidR="002C730A" w:rsidRPr="00C04442" w:rsidRDefault="002C730A" w:rsidP="00C04442">
      <w:pPr>
        <w:rPr>
          <w:rFonts w:ascii="Century Gothic" w:hAnsi="Century Gothic"/>
          <w:i/>
          <w:color w:val="C00000"/>
          <w:sz w:val="20"/>
          <w:szCs w:val="20"/>
        </w:rPr>
      </w:pPr>
      <w:r w:rsidRPr="00C04442">
        <w:rPr>
          <w:rFonts w:ascii="Century Gothic" w:hAnsi="Century Gothic"/>
          <w:i/>
          <w:color w:val="C00000"/>
          <w:sz w:val="20"/>
          <w:szCs w:val="20"/>
          <w:highlight w:val="yellow"/>
        </w:rPr>
        <w:t>[Note: URLs for links to featured items may change at launch]</w:t>
      </w:r>
    </w:p>
    <w:p w:rsidR="002928D0" w:rsidRPr="00C04442" w:rsidRDefault="002928D0" w:rsidP="00C04442">
      <w:pPr>
        <w:rPr>
          <w:rFonts w:ascii="Century Gothic" w:hAnsi="Century Gothic"/>
          <w:sz w:val="20"/>
          <w:szCs w:val="20"/>
        </w:rPr>
      </w:pPr>
    </w:p>
    <w:p w:rsidR="00281E05" w:rsidRPr="00C04442" w:rsidRDefault="00281E05" w:rsidP="00C04442">
      <w:pPr>
        <w:rPr>
          <w:rFonts w:ascii="Century Gothic" w:hAnsi="Century Gothic"/>
          <w:color w:val="0070C0"/>
          <w:sz w:val="20"/>
          <w:szCs w:val="20"/>
        </w:rPr>
      </w:pPr>
      <w:r w:rsidRPr="00C04442">
        <w:rPr>
          <w:rFonts w:ascii="Century Gothic" w:hAnsi="Century Gothic"/>
          <w:color w:val="0070C0"/>
          <w:sz w:val="20"/>
          <w:szCs w:val="20"/>
        </w:rPr>
        <w:t>[Insert brief description and image to highlight an example from library/institution]</w:t>
      </w:r>
    </w:p>
    <w:p w:rsidR="00281E05" w:rsidRPr="00C04442" w:rsidRDefault="00281E05" w:rsidP="00C04442">
      <w:pPr>
        <w:rPr>
          <w:rFonts w:ascii="Century Gothic" w:hAnsi="Century Gothic"/>
          <w:sz w:val="20"/>
          <w:szCs w:val="20"/>
        </w:rPr>
      </w:pPr>
    </w:p>
    <w:p w:rsidR="002928D0" w:rsidRPr="00C04442" w:rsidRDefault="002928D0" w:rsidP="00C04442">
      <w:pPr>
        <w:rPr>
          <w:rFonts w:ascii="Century Gothic" w:hAnsi="Century Gothic"/>
          <w:sz w:val="20"/>
          <w:szCs w:val="20"/>
        </w:rPr>
      </w:pPr>
      <w:r w:rsidRPr="00C04442">
        <w:rPr>
          <w:rFonts w:ascii="Century Gothic" w:hAnsi="Century Gothic"/>
          <w:sz w:val="20"/>
          <w:szCs w:val="20"/>
        </w:rPr>
        <w:t xml:space="preserve">The Public Library of Cincinnati and Hamilton County’s </w:t>
      </w:r>
      <w:r w:rsidRPr="00C04442">
        <w:rPr>
          <w:rFonts w:ascii="Century Gothic" w:hAnsi="Century Gothic"/>
          <w:b/>
          <w:sz w:val="20"/>
          <w:szCs w:val="20"/>
        </w:rPr>
        <w:t>World War II poster collection</w:t>
      </w:r>
      <w:r w:rsidRPr="00C04442">
        <w:rPr>
          <w:rFonts w:ascii="Century Gothic" w:hAnsi="Century Gothic"/>
          <w:sz w:val="20"/>
          <w:szCs w:val="20"/>
        </w:rPr>
        <w:t xml:space="preserve"> joins a rich body of wartime posters in DPLA. One of the strengths of this collection is the collection of international posters, like </w:t>
      </w:r>
      <w:r w:rsidRPr="00C04442">
        <w:rPr>
          <w:rFonts w:ascii="Century Gothic" w:hAnsi="Century Gothic"/>
          <w:b/>
          <w:sz w:val="20"/>
          <w:szCs w:val="20"/>
        </w:rPr>
        <w:t>this poster designed to recruit women for factory work.</w:t>
      </w:r>
      <w:r w:rsidRPr="00C04442">
        <w:rPr>
          <w:rFonts w:ascii="Century Gothic" w:hAnsi="Century Gothic"/>
          <w:sz w:val="20"/>
          <w:szCs w:val="20"/>
        </w:rPr>
        <w:t xml:space="preserve"> The poster was published in London during World War II. </w:t>
      </w:r>
    </w:p>
    <w:p w:rsidR="002928D0" w:rsidRPr="00C04442" w:rsidRDefault="002928D0" w:rsidP="00C04442">
      <w:pPr>
        <w:rPr>
          <w:rFonts w:ascii="Century Gothic" w:hAnsi="Century Gothic"/>
          <w:sz w:val="20"/>
          <w:szCs w:val="20"/>
        </w:rPr>
      </w:pPr>
      <w:r w:rsidRPr="00C04442">
        <w:rPr>
          <w:rFonts w:ascii="Century Gothic" w:hAnsi="Century Gothic"/>
          <w:noProof/>
          <w:sz w:val="20"/>
          <w:szCs w:val="20"/>
        </w:rPr>
        <w:drawing>
          <wp:inline distT="114300" distB="114300" distL="114300" distR="114300" wp14:anchorId="2D519EB7" wp14:editId="2F42A7C0">
            <wp:extent cx="1281113" cy="192166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281113" cy="1921669"/>
                    </a:xfrm>
                    <a:prstGeom prst="rect">
                      <a:avLst/>
                    </a:prstGeom>
                    <a:ln/>
                  </pic:spPr>
                </pic:pic>
              </a:graphicData>
            </a:graphic>
          </wp:inline>
        </w:drawing>
      </w:r>
    </w:p>
    <w:p w:rsidR="002928D0" w:rsidRPr="00C04442" w:rsidRDefault="002D64B6" w:rsidP="00C04442">
      <w:pPr>
        <w:rPr>
          <w:rFonts w:ascii="Century Gothic" w:hAnsi="Century Gothic"/>
          <w:sz w:val="20"/>
          <w:szCs w:val="20"/>
        </w:rPr>
      </w:pPr>
      <w:hyperlink r:id="rId14">
        <w:r w:rsidR="002928D0" w:rsidRPr="00C04442">
          <w:rPr>
            <w:rFonts w:ascii="Century Gothic" w:hAnsi="Century Gothic"/>
            <w:color w:val="1155CC"/>
            <w:sz w:val="20"/>
            <w:szCs w:val="20"/>
            <w:u w:val="single"/>
          </w:rPr>
          <w:t>http://digital.cincinnatilibrary.org/digital/collection/p16998coll4/id/7/rec/10</w:t>
        </w:r>
      </w:hyperlink>
      <w:r w:rsidR="002928D0" w:rsidRPr="00C04442">
        <w:rPr>
          <w:rFonts w:ascii="Century Gothic" w:hAnsi="Century Gothic"/>
          <w:sz w:val="20"/>
          <w:szCs w:val="20"/>
        </w:rPr>
        <w:t xml:space="preserve"> </w:t>
      </w:r>
    </w:p>
    <w:p w:rsidR="002928D0" w:rsidRPr="00C04442" w:rsidRDefault="002928D0" w:rsidP="00C04442">
      <w:pPr>
        <w:rPr>
          <w:rFonts w:ascii="Century Gothic" w:hAnsi="Century Gothic"/>
          <w:sz w:val="20"/>
          <w:szCs w:val="20"/>
        </w:rPr>
      </w:pPr>
    </w:p>
    <w:p w:rsidR="002928D0" w:rsidRPr="00C04442" w:rsidRDefault="002928D0" w:rsidP="00C04442">
      <w:pPr>
        <w:rPr>
          <w:rFonts w:ascii="Century Gothic" w:hAnsi="Century Gothic"/>
          <w:sz w:val="20"/>
          <w:szCs w:val="20"/>
        </w:rPr>
      </w:pPr>
      <w:r w:rsidRPr="00C04442">
        <w:rPr>
          <w:rFonts w:ascii="Century Gothic" w:hAnsi="Century Gothic"/>
          <w:sz w:val="20"/>
          <w:szCs w:val="20"/>
        </w:rPr>
        <w:t xml:space="preserve">On May 4, 1970, members of the Ohio National Guard opened fire on unarmed college students at Kent State University protesting the Vietnam War, killing four and injuring nine. The </w:t>
      </w:r>
      <w:r w:rsidRPr="00C04442">
        <w:rPr>
          <w:rFonts w:ascii="Century Gothic" w:hAnsi="Century Gothic"/>
          <w:b/>
          <w:sz w:val="20"/>
          <w:szCs w:val="20"/>
        </w:rPr>
        <w:t>Kent State Shootings Oral History collection</w:t>
      </w:r>
      <w:r w:rsidRPr="00C04442">
        <w:rPr>
          <w:rFonts w:ascii="Century Gothic" w:hAnsi="Century Gothic"/>
          <w:sz w:val="20"/>
          <w:szCs w:val="20"/>
        </w:rPr>
        <w:t xml:space="preserve"> features over 125 interviews with former students, professors, law enforcement officers, </w:t>
      </w:r>
      <w:proofErr w:type="gramStart"/>
      <w:r w:rsidRPr="00C04442">
        <w:rPr>
          <w:rFonts w:ascii="Century Gothic" w:hAnsi="Century Gothic"/>
          <w:sz w:val="20"/>
          <w:szCs w:val="20"/>
        </w:rPr>
        <w:t>local residents</w:t>
      </w:r>
      <w:proofErr w:type="gramEnd"/>
      <w:r w:rsidRPr="00C04442">
        <w:rPr>
          <w:rFonts w:ascii="Century Gothic" w:hAnsi="Century Gothic"/>
          <w:sz w:val="20"/>
          <w:szCs w:val="20"/>
        </w:rPr>
        <w:t xml:space="preserve">, and others about the experience of and impact of the shootings. </w:t>
      </w:r>
      <w:r w:rsidRPr="00C04442">
        <w:rPr>
          <w:rFonts w:ascii="Century Gothic" w:hAnsi="Century Gothic"/>
          <w:b/>
          <w:sz w:val="20"/>
          <w:szCs w:val="20"/>
        </w:rPr>
        <w:t>Randy Gardner</w:t>
      </w:r>
      <w:r w:rsidRPr="00C04442">
        <w:rPr>
          <w:rFonts w:ascii="Century Gothic" w:hAnsi="Century Gothic"/>
          <w:sz w:val="20"/>
          <w:szCs w:val="20"/>
        </w:rPr>
        <w:t>, a student at Kent State and eyewitness to the shootings, recalls his sense of shock as the shooting began:</w:t>
      </w:r>
    </w:p>
    <w:p w:rsidR="002928D0" w:rsidRPr="00C04442" w:rsidRDefault="002928D0" w:rsidP="00C04442">
      <w:pPr>
        <w:rPr>
          <w:rFonts w:ascii="Century Gothic" w:hAnsi="Century Gothic"/>
          <w:sz w:val="20"/>
          <w:szCs w:val="20"/>
        </w:rPr>
      </w:pPr>
    </w:p>
    <w:p w:rsidR="002928D0" w:rsidRPr="00C04442" w:rsidRDefault="002928D0" w:rsidP="00C04442">
      <w:pPr>
        <w:ind w:left="720"/>
        <w:rPr>
          <w:rFonts w:ascii="Century Gothic" w:hAnsi="Century Gothic"/>
          <w:sz w:val="20"/>
          <w:szCs w:val="20"/>
        </w:rPr>
      </w:pPr>
      <w:r w:rsidRPr="00C04442">
        <w:rPr>
          <w:rFonts w:ascii="Century Gothic" w:hAnsi="Century Gothic"/>
          <w:sz w:val="20"/>
          <w:szCs w:val="20"/>
        </w:rPr>
        <w:t>“They got to the top of that rise, and they just kind of in unison turned around and just started shooting. And it was just</w:t>
      </w:r>
      <w:r w:rsidR="005D774B">
        <w:rPr>
          <w:rFonts w:ascii="Century Gothic" w:hAnsi="Century Gothic"/>
          <w:sz w:val="20"/>
          <w:szCs w:val="20"/>
        </w:rPr>
        <w:t>—</w:t>
      </w:r>
      <w:r w:rsidRPr="00C04442">
        <w:rPr>
          <w:rFonts w:ascii="Century Gothic" w:hAnsi="Century Gothic"/>
          <w:sz w:val="20"/>
          <w:szCs w:val="20"/>
        </w:rPr>
        <w:t>it</w:t>
      </w:r>
      <w:r w:rsidR="005D774B">
        <w:rPr>
          <w:rFonts w:ascii="Century Gothic" w:hAnsi="Century Gothic"/>
          <w:sz w:val="20"/>
          <w:szCs w:val="20"/>
        </w:rPr>
        <w:t xml:space="preserve"> </w:t>
      </w:r>
      <w:r w:rsidRPr="00C04442">
        <w:rPr>
          <w:rFonts w:ascii="Century Gothic" w:hAnsi="Century Gothic"/>
          <w:sz w:val="20"/>
          <w:szCs w:val="20"/>
        </w:rPr>
        <w:t>was like you never gave thought to what's in their guns. Did they really have bullets? We didn't know. I don't think we gave it that much thought. I don't know why we didn't. But it was like disbelief that they were shooting</w:t>
      </w:r>
      <w:r w:rsidR="005D774B">
        <w:rPr>
          <w:rFonts w:ascii="Century Gothic" w:hAnsi="Century Gothic"/>
          <w:sz w:val="20"/>
          <w:szCs w:val="20"/>
        </w:rPr>
        <w:t>—</w:t>
      </w:r>
      <w:r w:rsidRPr="00C04442">
        <w:rPr>
          <w:rFonts w:ascii="Century Gothic" w:hAnsi="Century Gothic"/>
          <w:sz w:val="20"/>
          <w:szCs w:val="20"/>
        </w:rPr>
        <w:t>the</w:t>
      </w:r>
      <w:r w:rsidR="005D774B">
        <w:rPr>
          <w:rFonts w:ascii="Century Gothic" w:hAnsi="Century Gothic"/>
          <w:sz w:val="20"/>
          <w:szCs w:val="20"/>
        </w:rPr>
        <w:t xml:space="preserve"> </w:t>
      </w:r>
      <w:r w:rsidRPr="00C04442">
        <w:rPr>
          <w:rFonts w:ascii="Century Gothic" w:hAnsi="Century Gothic"/>
          <w:sz w:val="20"/>
          <w:szCs w:val="20"/>
        </w:rPr>
        <w:t xml:space="preserve">shock, everything, you know. But when somebody's pointing a rifle at you and shooting, it's no time to ask questions.” </w:t>
      </w:r>
      <w:hyperlink r:id="rId15">
        <w:r w:rsidRPr="00C04442">
          <w:rPr>
            <w:rFonts w:ascii="Century Gothic" w:hAnsi="Century Gothic"/>
            <w:color w:val="1155CC"/>
            <w:sz w:val="20"/>
            <w:szCs w:val="20"/>
            <w:u w:val="single"/>
          </w:rPr>
          <w:t>https://omeka.library.kent.edu/special-collections/items/show/1679</w:t>
        </w:r>
      </w:hyperlink>
      <w:r w:rsidRPr="00C04442">
        <w:rPr>
          <w:rFonts w:ascii="Century Gothic" w:hAnsi="Century Gothic"/>
          <w:sz w:val="20"/>
          <w:szCs w:val="20"/>
        </w:rPr>
        <w:t xml:space="preserve"> </w:t>
      </w:r>
    </w:p>
    <w:p w:rsidR="002928D0" w:rsidRPr="00C04442" w:rsidRDefault="002928D0" w:rsidP="00C04442">
      <w:pPr>
        <w:ind w:left="720"/>
        <w:rPr>
          <w:rFonts w:ascii="Century Gothic" w:hAnsi="Century Gothic"/>
          <w:sz w:val="20"/>
          <w:szCs w:val="20"/>
        </w:rPr>
      </w:pPr>
    </w:p>
    <w:p w:rsidR="002928D0" w:rsidRPr="00C04442" w:rsidRDefault="002928D0" w:rsidP="00C04442">
      <w:pPr>
        <w:rPr>
          <w:rFonts w:ascii="Century Gothic" w:hAnsi="Century Gothic"/>
          <w:sz w:val="20"/>
          <w:szCs w:val="20"/>
        </w:rPr>
      </w:pPr>
      <w:r w:rsidRPr="00C04442">
        <w:rPr>
          <w:rFonts w:ascii="Century Gothic" w:hAnsi="Century Gothic"/>
          <w:sz w:val="20"/>
          <w:szCs w:val="20"/>
        </w:rPr>
        <w:t xml:space="preserve">Shared in partnership with Ohio History Connection, the </w:t>
      </w:r>
      <w:r w:rsidRPr="00C04442">
        <w:rPr>
          <w:rFonts w:ascii="Century Gothic" w:hAnsi="Century Gothic"/>
          <w:b/>
          <w:sz w:val="20"/>
          <w:szCs w:val="20"/>
        </w:rPr>
        <w:t>Gay Ohio History Initiative collection</w:t>
      </w:r>
      <w:r w:rsidRPr="00C04442">
        <w:rPr>
          <w:rFonts w:ascii="Century Gothic" w:hAnsi="Century Gothic"/>
          <w:sz w:val="20"/>
          <w:szCs w:val="20"/>
        </w:rPr>
        <w:t xml:space="preserve"> documents organizing and activism within Ohio’s gay and lesbian communities during the 1980s and 1990s. In </w:t>
      </w:r>
      <w:r w:rsidRPr="00C04442">
        <w:rPr>
          <w:rFonts w:ascii="Century Gothic" w:hAnsi="Century Gothic"/>
          <w:b/>
          <w:sz w:val="20"/>
          <w:szCs w:val="20"/>
        </w:rPr>
        <w:t>this photograph</w:t>
      </w:r>
      <w:r w:rsidRPr="00C04442">
        <w:rPr>
          <w:rFonts w:ascii="Century Gothic" w:hAnsi="Century Gothic"/>
          <w:sz w:val="20"/>
          <w:szCs w:val="20"/>
        </w:rPr>
        <w:t>, members of the Stonewall Union Columbus chapter participate in the National March on Washington for Lesbian and Gay Rights in 1987.</w:t>
      </w:r>
    </w:p>
    <w:p w:rsidR="002928D0" w:rsidRPr="00C04442" w:rsidRDefault="002928D0" w:rsidP="00C04442">
      <w:pPr>
        <w:rPr>
          <w:rFonts w:ascii="Century Gothic" w:hAnsi="Century Gothic"/>
          <w:sz w:val="20"/>
          <w:szCs w:val="20"/>
        </w:rPr>
      </w:pPr>
      <w:r w:rsidRPr="00C04442">
        <w:rPr>
          <w:rFonts w:ascii="Century Gothic" w:hAnsi="Century Gothic"/>
          <w:noProof/>
          <w:sz w:val="20"/>
          <w:szCs w:val="20"/>
        </w:rPr>
        <w:lastRenderedPageBreak/>
        <w:drawing>
          <wp:inline distT="114300" distB="114300" distL="114300" distR="114300" wp14:anchorId="2B2A3F5A" wp14:editId="0ECD27EE">
            <wp:extent cx="2964656" cy="2010037"/>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964656" cy="2010037"/>
                    </a:xfrm>
                    <a:prstGeom prst="rect">
                      <a:avLst/>
                    </a:prstGeom>
                    <a:ln/>
                  </pic:spPr>
                </pic:pic>
              </a:graphicData>
            </a:graphic>
          </wp:inline>
        </w:drawing>
      </w:r>
    </w:p>
    <w:p w:rsidR="002928D0" w:rsidRPr="00C04442" w:rsidRDefault="002D64B6" w:rsidP="00C04442">
      <w:pPr>
        <w:ind w:firstLine="720"/>
        <w:rPr>
          <w:rFonts w:ascii="Century Gothic" w:hAnsi="Century Gothic"/>
          <w:sz w:val="20"/>
          <w:szCs w:val="20"/>
        </w:rPr>
      </w:pPr>
      <w:hyperlink r:id="rId17">
        <w:r w:rsidR="002928D0" w:rsidRPr="00C04442">
          <w:rPr>
            <w:rFonts w:ascii="Century Gothic" w:hAnsi="Century Gothic"/>
            <w:color w:val="1155CC"/>
            <w:sz w:val="20"/>
            <w:szCs w:val="20"/>
            <w:u w:val="single"/>
          </w:rPr>
          <w:t>http://www.ohiomemory.org/cdm/singleitem/collection/p267401coll30/id/39/rec/62</w:t>
        </w:r>
      </w:hyperlink>
      <w:r w:rsidR="002928D0" w:rsidRPr="00C04442">
        <w:rPr>
          <w:rFonts w:ascii="Century Gothic" w:hAnsi="Century Gothic"/>
          <w:sz w:val="20"/>
          <w:szCs w:val="20"/>
        </w:rPr>
        <w:t xml:space="preserve"> </w:t>
      </w:r>
    </w:p>
    <w:p w:rsidR="002928D0" w:rsidRPr="00C04442" w:rsidRDefault="002928D0" w:rsidP="00C04442">
      <w:pPr>
        <w:rPr>
          <w:rFonts w:ascii="Century Gothic" w:hAnsi="Century Gothic"/>
          <w:sz w:val="20"/>
          <w:szCs w:val="20"/>
        </w:rPr>
      </w:pPr>
    </w:p>
    <w:p w:rsidR="002928D0" w:rsidRPr="00C04442" w:rsidRDefault="002928D0" w:rsidP="00C04442">
      <w:pPr>
        <w:rPr>
          <w:rFonts w:ascii="Century Gothic" w:hAnsi="Century Gothic"/>
          <w:sz w:val="20"/>
          <w:szCs w:val="20"/>
        </w:rPr>
      </w:pPr>
      <w:r w:rsidRPr="00C04442">
        <w:rPr>
          <w:rFonts w:ascii="Century Gothic" w:hAnsi="Century Gothic"/>
          <w:sz w:val="20"/>
          <w:szCs w:val="20"/>
        </w:rPr>
        <w:t xml:space="preserve">Kenyon College’s </w:t>
      </w:r>
      <w:r w:rsidRPr="00C04442">
        <w:rPr>
          <w:rFonts w:ascii="Century Gothic" w:hAnsi="Century Gothic"/>
          <w:b/>
          <w:sz w:val="20"/>
          <w:szCs w:val="20"/>
        </w:rPr>
        <w:t>Latinos in Rural America (</w:t>
      </w:r>
      <w:proofErr w:type="spellStart"/>
      <w:r w:rsidRPr="00C04442">
        <w:rPr>
          <w:rFonts w:ascii="Century Gothic" w:hAnsi="Century Gothic"/>
          <w:b/>
          <w:sz w:val="20"/>
          <w:szCs w:val="20"/>
        </w:rPr>
        <w:t>LiRA</w:t>
      </w:r>
      <w:proofErr w:type="spellEnd"/>
      <w:r w:rsidRPr="00C04442">
        <w:rPr>
          <w:rFonts w:ascii="Century Gothic" w:hAnsi="Century Gothic"/>
          <w:b/>
          <w:sz w:val="20"/>
          <w:szCs w:val="20"/>
        </w:rPr>
        <w:t>) collection</w:t>
      </w:r>
      <w:r w:rsidRPr="00C04442">
        <w:rPr>
          <w:rFonts w:ascii="Century Gothic" w:hAnsi="Century Gothic"/>
          <w:sz w:val="20"/>
          <w:szCs w:val="20"/>
        </w:rPr>
        <w:t xml:space="preserve"> captures the stories of Latino-American residents of Knox County, Ohio. Through oral history interviews, photographs, and a bilingual exhibit, the project documents the lives, aspirations, and cultural identities of Latino Americans from different stages of life and socioeconomic backgrounds. </w:t>
      </w:r>
      <w:r w:rsidRPr="00C04442">
        <w:rPr>
          <w:rFonts w:ascii="Century Gothic" w:hAnsi="Century Gothic"/>
          <w:b/>
          <w:sz w:val="20"/>
          <w:szCs w:val="20"/>
        </w:rPr>
        <w:t xml:space="preserve">José </w:t>
      </w:r>
      <w:proofErr w:type="spellStart"/>
      <w:r w:rsidRPr="00C04442">
        <w:rPr>
          <w:rFonts w:ascii="Century Gothic" w:hAnsi="Century Gothic"/>
          <w:b/>
          <w:sz w:val="20"/>
          <w:szCs w:val="20"/>
        </w:rPr>
        <w:t>Ávalos</w:t>
      </w:r>
      <w:proofErr w:type="spellEnd"/>
      <w:r w:rsidRPr="00C04442">
        <w:rPr>
          <w:rFonts w:ascii="Century Gothic" w:hAnsi="Century Gothic"/>
          <w:sz w:val="20"/>
          <w:szCs w:val="20"/>
        </w:rPr>
        <w:t>, pictured here in his restaurant in Mount Vernon, Ohio, emigrated from Mexico and discusses his efforts to ensure that his children feel connected to their Mexican heritage.</w:t>
      </w:r>
    </w:p>
    <w:p w:rsidR="002928D0" w:rsidRPr="00C04442" w:rsidRDefault="002928D0" w:rsidP="00C04442">
      <w:pPr>
        <w:rPr>
          <w:rFonts w:ascii="Century Gothic" w:hAnsi="Century Gothic"/>
          <w:sz w:val="20"/>
          <w:szCs w:val="20"/>
        </w:rPr>
      </w:pPr>
    </w:p>
    <w:p w:rsidR="002928D0" w:rsidRPr="00C04442" w:rsidRDefault="002928D0" w:rsidP="00C04442">
      <w:pPr>
        <w:rPr>
          <w:rFonts w:ascii="Century Gothic" w:hAnsi="Century Gothic"/>
          <w:sz w:val="20"/>
          <w:szCs w:val="20"/>
        </w:rPr>
      </w:pPr>
      <w:r w:rsidRPr="00C04442">
        <w:rPr>
          <w:rFonts w:ascii="Century Gothic" w:hAnsi="Century Gothic"/>
          <w:noProof/>
          <w:sz w:val="20"/>
          <w:szCs w:val="20"/>
        </w:rPr>
        <w:drawing>
          <wp:inline distT="114300" distB="114300" distL="114300" distR="114300" wp14:anchorId="6F818CD5" wp14:editId="5804AA22">
            <wp:extent cx="1655207" cy="2500313"/>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a:srcRect/>
                    <a:stretch>
                      <a:fillRect/>
                    </a:stretch>
                  </pic:blipFill>
                  <pic:spPr>
                    <a:xfrm>
                      <a:off x="0" y="0"/>
                      <a:ext cx="1655207" cy="2500313"/>
                    </a:xfrm>
                    <a:prstGeom prst="rect">
                      <a:avLst/>
                    </a:prstGeom>
                    <a:ln/>
                  </pic:spPr>
                </pic:pic>
              </a:graphicData>
            </a:graphic>
          </wp:inline>
        </w:drawing>
      </w:r>
    </w:p>
    <w:p w:rsidR="002928D0" w:rsidRPr="00C04442" w:rsidRDefault="002D64B6" w:rsidP="00C04442">
      <w:pPr>
        <w:rPr>
          <w:rFonts w:ascii="Century Gothic" w:hAnsi="Century Gothic"/>
          <w:sz w:val="20"/>
          <w:szCs w:val="20"/>
        </w:rPr>
      </w:pPr>
      <w:hyperlink r:id="rId19">
        <w:r w:rsidR="002928D0" w:rsidRPr="00C04442">
          <w:rPr>
            <w:rFonts w:ascii="Century Gothic" w:hAnsi="Century Gothic"/>
            <w:color w:val="1155CC"/>
            <w:sz w:val="20"/>
            <w:szCs w:val="20"/>
            <w:u w:val="single"/>
          </w:rPr>
          <w:t>http://digital.kenyon.edu/lkca_images/17/</w:t>
        </w:r>
      </w:hyperlink>
    </w:p>
    <w:p w:rsidR="002928D0" w:rsidRPr="00C04442" w:rsidRDefault="002D64B6" w:rsidP="00C04442">
      <w:pPr>
        <w:rPr>
          <w:rFonts w:ascii="Century Gothic" w:eastAsia="Georgia" w:hAnsi="Century Gothic" w:cs="Georgia"/>
          <w:sz w:val="20"/>
          <w:szCs w:val="20"/>
          <w:shd w:val="clear" w:color="auto" w:fill="BFBDBD"/>
        </w:rPr>
      </w:pPr>
      <w:hyperlink r:id="rId20">
        <w:r w:rsidR="002928D0" w:rsidRPr="00C04442">
          <w:rPr>
            <w:rFonts w:ascii="Century Gothic" w:hAnsi="Century Gothic"/>
            <w:color w:val="1155CC"/>
            <w:sz w:val="20"/>
            <w:szCs w:val="20"/>
            <w:u w:val="single"/>
          </w:rPr>
          <w:t>http://digital.kenyon.edu/cgi/viewcontent.cgi?article=1012&amp;context=lkca_audio_video</w:t>
        </w:r>
      </w:hyperlink>
    </w:p>
    <w:p w:rsidR="002928D0" w:rsidRPr="00C04442" w:rsidRDefault="002928D0" w:rsidP="00C04442">
      <w:pPr>
        <w:rPr>
          <w:rFonts w:ascii="Century Gothic" w:hAnsi="Century Gothic"/>
          <w:sz w:val="20"/>
          <w:szCs w:val="20"/>
        </w:rPr>
      </w:pPr>
    </w:p>
    <w:p w:rsidR="002928D0" w:rsidRPr="00C04442" w:rsidRDefault="002928D0" w:rsidP="00C04442">
      <w:pPr>
        <w:rPr>
          <w:rFonts w:ascii="Century Gothic" w:hAnsi="Century Gothic"/>
          <w:sz w:val="20"/>
          <w:szCs w:val="20"/>
        </w:rPr>
      </w:pPr>
      <w:r w:rsidRPr="00C04442">
        <w:rPr>
          <w:rFonts w:ascii="Century Gothic" w:hAnsi="Century Gothic"/>
          <w:sz w:val="20"/>
          <w:szCs w:val="20"/>
        </w:rPr>
        <w:t xml:space="preserve">For the game-lovers and strategists among us, check out </w:t>
      </w:r>
      <w:r w:rsidRPr="00C04442">
        <w:rPr>
          <w:rFonts w:ascii="Century Gothic" w:hAnsi="Century Gothic"/>
          <w:b/>
          <w:sz w:val="20"/>
          <w:szCs w:val="20"/>
        </w:rPr>
        <w:t>Cleveland Public Library’s collection on the history of chess and checkers</w:t>
      </w:r>
      <w:r w:rsidRPr="00C04442">
        <w:rPr>
          <w:rFonts w:ascii="Century Gothic" w:hAnsi="Century Gothic"/>
          <w:sz w:val="20"/>
          <w:szCs w:val="20"/>
        </w:rPr>
        <w:t xml:space="preserve">, which includes books dating to the sixteenth century, portraits of champion players, manuscripts, and more. In </w:t>
      </w:r>
      <w:r w:rsidRPr="00C04442">
        <w:rPr>
          <w:rFonts w:ascii="Century Gothic" w:hAnsi="Century Gothic"/>
          <w:b/>
          <w:sz w:val="20"/>
          <w:szCs w:val="20"/>
        </w:rPr>
        <w:t>this photograph</w:t>
      </w:r>
      <w:r w:rsidRPr="00C04442">
        <w:rPr>
          <w:rFonts w:ascii="Century Gothic" w:hAnsi="Century Gothic"/>
          <w:sz w:val="20"/>
          <w:szCs w:val="20"/>
        </w:rPr>
        <w:t xml:space="preserve">, Cuban chess prodigy José Raúl Capablanca plays forty games of chess simultaneously as part of an exhibition at the Manhattan Chess Club in 1922. His opponent at this board was 14-year-old David </w:t>
      </w:r>
      <w:proofErr w:type="spellStart"/>
      <w:r w:rsidRPr="00C04442">
        <w:rPr>
          <w:rFonts w:ascii="Century Gothic" w:hAnsi="Century Gothic"/>
          <w:sz w:val="20"/>
          <w:szCs w:val="20"/>
        </w:rPr>
        <w:t>Warburgh</w:t>
      </w:r>
      <w:proofErr w:type="spellEnd"/>
      <w:r w:rsidRPr="00C04442">
        <w:rPr>
          <w:rFonts w:ascii="Century Gothic" w:hAnsi="Century Gothic"/>
          <w:sz w:val="20"/>
          <w:szCs w:val="20"/>
        </w:rPr>
        <w:t xml:space="preserve"> of the Stuyvesant High School Chess Club. </w:t>
      </w:r>
    </w:p>
    <w:p w:rsidR="002928D0" w:rsidRPr="00C04442" w:rsidRDefault="002928D0" w:rsidP="00C04442">
      <w:pPr>
        <w:rPr>
          <w:rFonts w:ascii="Century Gothic" w:hAnsi="Century Gothic"/>
          <w:sz w:val="20"/>
          <w:szCs w:val="20"/>
        </w:rPr>
      </w:pPr>
      <w:r w:rsidRPr="00C04442">
        <w:rPr>
          <w:rFonts w:ascii="Century Gothic" w:hAnsi="Century Gothic"/>
          <w:noProof/>
          <w:sz w:val="20"/>
          <w:szCs w:val="20"/>
        </w:rPr>
        <w:lastRenderedPageBreak/>
        <w:drawing>
          <wp:inline distT="114300" distB="114300" distL="114300" distR="114300" wp14:anchorId="45FFC3C7" wp14:editId="00067294">
            <wp:extent cx="2452688" cy="1831552"/>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1"/>
                    <a:srcRect/>
                    <a:stretch>
                      <a:fillRect/>
                    </a:stretch>
                  </pic:blipFill>
                  <pic:spPr>
                    <a:xfrm>
                      <a:off x="0" y="0"/>
                      <a:ext cx="2452688" cy="1831552"/>
                    </a:xfrm>
                    <a:prstGeom prst="rect">
                      <a:avLst/>
                    </a:prstGeom>
                    <a:ln/>
                  </pic:spPr>
                </pic:pic>
              </a:graphicData>
            </a:graphic>
          </wp:inline>
        </w:drawing>
      </w:r>
    </w:p>
    <w:p w:rsidR="002928D0" w:rsidRPr="00C04442" w:rsidRDefault="002D64B6" w:rsidP="00C04442">
      <w:pPr>
        <w:rPr>
          <w:rFonts w:ascii="Century Gothic" w:hAnsi="Century Gothic"/>
          <w:sz w:val="20"/>
          <w:szCs w:val="20"/>
        </w:rPr>
      </w:pPr>
      <w:hyperlink r:id="rId22">
        <w:r w:rsidR="002928D0" w:rsidRPr="00C04442">
          <w:rPr>
            <w:rFonts w:ascii="Century Gothic" w:hAnsi="Century Gothic"/>
            <w:color w:val="1155CC"/>
            <w:sz w:val="20"/>
            <w:szCs w:val="20"/>
            <w:u w:val="single"/>
          </w:rPr>
          <w:t>https://cdm16014.contentdm.oclc.org/digital/collection/p4014coll20/id/6/rec/1</w:t>
        </w:r>
      </w:hyperlink>
      <w:r w:rsidR="002928D0" w:rsidRPr="00C04442">
        <w:rPr>
          <w:rFonts w:ascii="Century Gothic" w:hAnsi="Century Gothic"/>
          <w:sz w:val="20"/>
          <w:szCs w:val="20"/>
        </w:rPr>
        <w:t xml:space="preserve"> </w:t>
      </w:r>
    </w:p>
    <w:p w:rsidR="002928D0" w:rsidRPr="00C04442" w:rsidRDefault="002928D0" w:rsidP="00C04442">
      <w:pPr>
        <w:rPr>
          <w:rFonts w:ascii="Century Gothic" w:hAnsi="Century Gothic"/>
          <w:sz w:val="20"/>
          <w:szCs w:val="20"/>
        </w:rPr>
      </w:pPr>
    </w:p>
    <w:p w:rsidR="002928D0" w:rsidRPr="00C04442" w:rsidRDefault="002928D0" w:rsidP="00C04442">
      <w:pPr>
        <w:rPr>
          <w:rFonts w:ascii="Century Gothic" w:hAnsi="Century Gothic"/>
          <w:sz w:val="20"/>
          <w:szCs w:val="20"/>
        </w:rPr>
      </w:pPr>
      <w:r w:rsidRPr="00C04442">
        <w:rPr>
          <w:rFonts w:ascii="Century Gothic" w:hAnsi="Century Gothic"/>
          <w:sz w:val="20"/>
          <w:szCs w:val="20"/>
        </w:rPr>
        <w:t xml:space="preserve">Finally, ornithologists and nature art and illustration fans will want to explore the </w:t>
      </w:r>
      <w:r w:rsidRPr="00C04442">
        <w:rPr>
          <w:rFonts w:ascii="Century Gothic" w:hAnsi="Century Gothic"/>
          <w:b/>
          <w:sz w:val="20"/>
          <w:szCs w:val="20"/>
        </w:rPr>
        <w:t xml:space="preserve">John James Audubon </w:t>
      </w:r>
      <w:r w:rsidRPr="00C04442">
        <w:rPr>
          <w:rFonts w:ascii="Century Gothic" w:hAnsi="Century Gothic"/>
          <w:b/>
          <w:i/>
          <w:sz w:val="20"/>
          <w:szCs w:val="20"/>
        </w:rPr>
        <w:t>Birds of America</w:t>
      </w:r>
      <w:r w:rsidRPr="00C04442">
        <w:rPr>
          <w:rFonts w:ascii="Century Gothic" w:hAnsi="Century Gothic"/>
          <w:b/>
          <w:sz w:val="20"/>
          <w:szCs w:val="20"/>
        </w:rPr>
        <w:t xml:space="preserve"> collection</w:t>
      </w:r>
      <w:r w:rsidRPr="00C04442">
        <w:rPr>
          <w:rFonts w:ascii="Century Gothic" w:hAnsi="Century Gothic"/>
          <w:sz w:val="20"/>
          <w:szCs w:val="20"/>
        </w:rPr>
        <w:t xml:space="preserve"> from the Public Library of Cincinnati and Hamilton County. The collection includes 435 plates from Audubon’s landmark publication, </w:t>
      </w:r>
      <w:r w:rsidRPr="00C04442">
        <w:rPr>
          <w:rFonts w:ascii="Century Gothic" w:hAnsi="Century Gothic"/>
          <w:i/>
          <w:sz w:val="20"/>
          <w:szCs w:val="20"/>
        </w:rPr>
        <w:t xml:space="preserve">The Birds of America, </w:t>
      </w:r>
      <w:r w:rsidRPr="00C04442">
        <w:rPr>
          <w:rFonts w:ascii="Century Gothic" w:hAnsi="Century Gothic"/>
          <w:sz w:val="20"/>
          <w:szCs w:val="20"/>
        </w:rPr>
        <w:t xml:space="preserve">which was published between 1827 and 1838, and documents the bird species of North America, including the </w:t>
      </w:r>
      <w:r w:rsidRPr="00C04442">
        <w:rPr>
          <w:rFonts w:ascii="Century Gothic" w:hAnsi="Century Gothic"/>
          <w:b/>
          <w:sz w:val="20"/>
          <w:szCs w:val="20"/>
        </w:rPr>
        <w:t>Carolina Turtle Dove</w:t>
      </w:r>
      <w:r w:rsidRPr="00C04442">
        <w:rPr>
          <w:rFonts w:ascii="Century Gothic" w:hAnsi="Century Gothic"/>
          <w:sz w:val="20"/>
          <w:szCs w:val="20"/>
        </w:rPr>
        <w:t>.</w:t>
      </w:r>
    </w:p>
    <w:p w:rsidR="002928D0" w:rsidRPr="00C04442" w:rsidRDefault="002928D0" w:rsidP="00C04442">
      <w:pPr>
        <w:rPr>
          <w:rFonts w:ascii="Century Gothic" w:hAnsi="Century Gothic"/>
          <w:sz w:val="20"/>
          <w:szCs w:val="20"/>
        </w:rPr>
      </w:pPr>
    </w:p>
    <w:p w:rsidR="002928D0" w:rsidRPr="00C04442" w:rsidRDefault="002928D0" w:rsidP="00C04442">
      <w:pPr>
        <w:rPr>
          <w:rFonts w:ascii="Century Gothic" w:hAnsi="Century Gothic"/>
          <w:sz w:val="20"/>
          <w:szCs w:val="20"/>
        </w:rPr>
      </w:pPr>
      <w:r w:rsidRPr="00C04442">
        <w:rPr>
          <w:rFonts w:ascii="Century Gothic" w:hAnsi="Century Gothic"/>
          <w:noProof/>
          <w:sz w:val="20"/>
          <w:szCs w:val="20"/>
        </w:rPr>
        <w:drawing>
          <wp:inline distT="114300" distB="114300" distL="114300" distR="114300" wp14:anchorId="12663D9C" wp14:editId="775632BB">
            <wp:extent cx="2062163" cy="2914194"/>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3"/>
                    <a:srcRect/>
                    <a:stretch>
                      <a:fillRect/>
                    </a:stretch>
                  </pic:blipFill>
                  <pic:spPr>
                    <a:xfrm>
                      <a:off x="0" y="0"/>
                      <a:ext cx="2062163" cy="2914194"/>
                    </a:xfrm>
                    <a:prstGeom prst="rect">
                      <a:avLst/>
                    </a:prstGeom>
                    <a:ln/>
                  </pic:spPr>
                </pic:pic>
              </a:graphicData>
            </a:graphic>
          </wp:inline>
        </w:drawing>
      </w:r>
    </w:p>
    <w:p w:rsidR="002928D0" w:rsidRPr="00C04442" w:rsidRDefault="002D64B6" w:rsidP="00C04442">
      <w:pPr>
        <w:rPr>
          <w:rFonts w:ascii="Century Gothic" w:hAnsi="Century Gothic"/>
          <w:sz w:val="20"/>
          <w:szCs w:val="20"/>
        </w:rPr>
      </w:pPr>
      <w:hyperlink r:id="rId24">
        <w:r w:rsidR="002928D0" w:rsidRPr="00C04442">
          <w:rPr>
            <w:rFonts w:ascii="Century Gothic" w:hAnsi="Century Gothic"/>
            <w:color w:val="1155CC"/>
            <w:sz w:val="20"/>
            <w:szCs w:val="20"/>
            <w:u w:val="single"/>
          </w:rPr>
          <w:t>https://cdm16998.contentdm.oclc.org/digital/collection/p16998coll33/id/18/rec/1</w:t>
        </w:r>
      </w:hyperlink>
      <w:r w:rsidR="002928D0" w:rsidRPr="00C04442">
        <w:rPr>
          <w:rFonts w:ascii="Century Gothic" w:hAnsi="Century Gothic"/>
          <w:sz w:val="20"/>
          <w:szCs w:val="20"/>
        </w:rPr>
        <w:t xml:space="preserve"> </w:t>
      </w:r>
    </w:p>
    <w:p w:rsidR="003D7F6D" w:rsidRPr="00647160" w:rsidRDefault="002E0079" w:rsidP="003D7F6D">
      <w:pPr>
        <w:pStyle w:val="NormalWeb"/>
        <w:rPr>
          <w:rFonts w:ascii="Century Gothic" w:hAnsi="Century Gothic"/>
          <w:sz w:val="20"/>
          <w:szCs w:val="20"/>
        </w:rPr>
      </w:pPr>
      <w:r w:rsidRPr="002E0079">
        <w:rPr>
          <w:rFonts w:ascii="Century Gothic" w:hAnsi="Century Gothic"/>
          <w:sz w:val="20"/>
          <w:szCs w:val="20"/>
        </w:rPr>
        <w:t xml:space="preserve">The Ohio Digital Network will continue to work with libraries, archives, and cultural heritage organizations to grow Ohio content in DPLA.  Additional collections from the original eleven participating institutions as well as collections from other institutions will be added over time.  </w:t>
      </w:r>
      <w:r w:rsidRPr="002E0079">
        <w:rPr>
          <w:rFonts w:ascii="Century Gothic" w:hAnsi="Century Gothic"/>
          <w:sz w:val="20"/>
          <w:szCs w:val="20"/>
        </w:rPr>
        <w:br/>
      </w:r>
      <w:r>
        <w:rPr>
          <w:rFonts w:ascii="Century Gothic" w:hAnsi="Century Gothic"/>
          <w:sz w:val="20"/>
          <w:szCs w:val="20"/>
        </w:rPr>
        <w:br/>
      </w:r>
      <w:r w:rsidR="003D7F6D" w:rsidRPr="00647160">
        <w:rPr>
          <w:rFonts w:ascii="Century Gothic" w:hAnsi="Century Gothic"/>
          <w:sz w:val="20"/>
          <w:szCs w:val="20"/>
        </w:rPr>
        <w:t>The work of Ohio Digital Network is generously supported in part by LSTA funds awarded to the State Library by the Institute of Museum and Library Services and t</w:t>
      </w:r>
      <w:r w:rsidR="003D7F6D">
        <w:rPr>
          <w:rFonts w:ascii="Century Gothic" w:hAnsi="Century Gothic"/>
          <w:sz w:val="20"/>
          <w:szCs w:val="20"/>
        </w:rPr>
        <w:t>he Ohio Public Library Network </w:t>
      </w:r>
      <w:r w:rsidR="003D7F6D" w:rsidRPr="00647160">
        <w:rPr>
          <w:rFonts w:ascii="Century Gothic" w:hAnsi="Century Gothic"/>
          <w:sz w:val="20"/>
          <w:szCs w:val="20"/>
        </w:rPr>
        <w:t>(OPLIN)</w:t>
      </w:r>
      <w:r w:rsidR="003D7F6D">
        <w:rPr>
          <w:rFonts w:ascii="Century Gothic" w:hAnsi="Century Gothic"/>
          <w:sz w:val="20"/>
          <w:szCs w:val="20"/>
        </w:rPr>
        <w:t>.</w:t>
      </w:r>
    </w:p>
    <w:p w:rsidR="003D7F6D" w:rsidRDefault="003D7F6D" w:rsidP="003D7F6D">
      <w:pPr>
        <w:pStyle w:val="NormalWeb"/>
        <w:rPr>
          <w:rFonts w:ascii="Century Gothic" w:hAnsi="Century Gothic"/>
          <w:color w:val="0070C0"/>
          <w:sz w:val="20"/>
          <w:szCs w:val="20"/>
        </w:rPr>
      </w:pPr>
      <w:r w:rsidRPr="00C04442">
        <w:rPr>
          <w:rFonts w:ascii="Century Gothic" w:hAnsi="Century Gothic"/>
          <w:color w:val="0070C0"/>
          <w:sz w:val="20"/>
          <w:szCs w:val="20"/>
        </w:rPr>
        <w:t xml:space="preserve"> [Insert information about library/institution]</w:t>
      </w:r>
    </w:p>
    <w:p w:rsidR="009F5FB7" w:rsidRDefault="002D64B6" w:rsidP="00C04442">
      <w:pPr>
        <w:pStyle w:val="NormalWeb"/>
        <w:spacing w:before="0" w:beforeAutospacing="0" w:after="0" w:afterAutospacing="0"/>
        <w:rPr>
          <w:rFonts w:ascii="Century Gothic" w:hAnsi="Century Gothic"/>
          <w:sz w:val="20"/>
          <w:szCs w:val="20"/>
        </w:rPr>
      </w:pPr>
      <w:hyperlink r:id="rId25" w:history="1">
        <w:r w:rsidR="009F5FB7" w:rsidRPr="00C04442">
          <w:rPr>
            <w:rStyle w:val="Hyperlink"/>
            <w:rFonts w:ascii="Century Gothic" w:hAnsi="Century Gothic"/>
            <w:sz w:val="20"/>
            <w:szCs w:val="20"/>
          </w:rPr>
          <w:t>DPLA</w:t>
        </w:r>
      </w:hyperlink>
      <w:r w:rsidR="009F5FB7" w:rsidRPr="00C04442">
        <w:rPr>
          <w:rFonts w:ascii="Century Gothic" w:hAnsi="Century Gothic"/>
          <w:sz w:val="20"/>
          <w:szCs w:val="20"/>
        </w:rPr>
        <w:t xml:space="preserve"> connects people to the riches held within America’s libraries, archives, museums, and other cultural heritage institutions. </w:t>
      </w:r>
      <w:proofErr w:type="gramStart"/>
      <w:r w:rsidR="009F5FB7" w:rsidRPr="00C04442">
        <w:rPr>
          <w:rFonts w:ascii="Century Gothic" w:hAnsi="Century Gothic"/>
          <w:sz w:val="20"/>
          <w:szCs w:val="20"/>
        </w:rPr>
        <w:t>All of</w:t>
      </w:r>
      <w:proofErr w:type="gramEnd"/>
      <w:r w:rsidR="009F5FB7" w:rsidRPr="00C04442">
        <w:rPr>
          <w:rFonts w:ascii="Century Gothic" w:hAnsi="Century Gothic"/>
          <w:sz w:val="20"/>
          <w:szCs w:val="20"/>
        </w:rPr>
        <w:t xml:space="preserve"> the materials found through DPLA—photographs, books, maps, news footage, oral histories, personal letters, museum objects, artwork, government documents, and so much more—are free and immediately available in digital format. The cultural institutions participating in DPLA represent the richness and diversity of America itself, from the smallest local history museum to our nation’s</w:t>
      </w:r>
      <w:r w:rsidR="00C04442">
        <w:rPr>
          <w:rFonts w:ascii="Century Gothic" w:hAnsi="Century Gothic"/>
          <w:sz w:val="20"/>
          <w:szCs w:val="20"/>
        </w:rPr>
        <w:t xml:space="preserve"> largest cultural institutions. The</w:t>
      </w:r>
      <w:r w:rsidR="009F5FB7" w:rsidRPr="00C04442">
        <w:rPr>
          <w:rFonts w:ascii="Century Gothic" w:hAnsi="Century Gothic"/>
          <w:sz w:val="20"/>
          <w:szCs w:val="20"/>
        </w:rPr>
        <w:t xml:space="preserve"> core work includes bringing new collections and partners into DPLA, building our technology, and managing projects that further our mission through curation, education, and community building. </w:t>
      </w:r>
      <w:r w:rsidR="0045437B" w:rsidRPr="00C04442">
        <w:rPr>
          <w:rFonts w:ascii="Century Gothic" w:hAnsi="Century Gothic"/>
          <w:sz w:val="20"/>
          <w:szCs w:val="20"/>
        </w:rPr>
        <w:t xml:space="preserve">DPLA launched in April 2013 as the result of a multiyear </w:t>
      </w:r>
      <w:hyperlink r:id="rId26" w:history="1">
        <w:r w:rsidR="0045437B" w:rsidRPr="00C04442">
          <w:rPr>
            <w:rStyle w:val="Hyperlink"/>
            <w:rFonts w:ascii="Century Gothic" w:hAnsi="Century Gothic"/>
            <w:sz w:val="20"/>
            <w:szCs w:val="20"/>
          </w:rPr>
          <w:t>grassroots planning initiative</w:t>
        </w:r>
      </w:hyperlink>
      <w:r w:rsidR="0045437B" w:rsidRPr="00C04442">
        <w:rPr>
          <w:rFonts w:ascii="Century Gothic" w:hAnsi="Century Gothic"/>
          <w:sz w:val="20"/>
          <w:szCs w:val="20"/>
        </w:rPr>
        <w:t xml:space="preserve"> involving thousands of volunteers dedicated to the vision of building a national digital library for all.</w:t>
      </w:r>
    </w:p>
    <w:p w:rsidR="00C04442" w:rsidRPr="00C04442" w:rsidRDefault="00C04442" w:rsidP="00C04442">
      <w:pPr>
        <w:pStyle w:val="NormalWeb"/>
        <w:spacing w:before="0" w:beforeAutospacing="0" w:after="0" w:afterAutospacing="0"/>
        <w:rPr>
          <w:rFonts w:ascii="Century Gothic" w:hAnsi="Century Gothic"/>
          <w:sz w:val="20"/>
          <w:szCs w:val="20"/>
        </w:rPr>
      </w:pPr>
    </w:p>
    <w:p w:rsidR="00F9015F" w:rsidRDefault="00F9015F" w:rsidP="00C04442">
      <w:pPr>
        <w:pStyle w:val="NormalWeb"/>
        <w:spacing w:before="0" w:beforeAutospacing="0" w:after="0" w:afterAutospacing="0"/>
        <w:rPr>
          <w:rFonts w:ascii="Century Gothic" w:hAnsi="Century Gothic"/>
          <w:sz w:val="20"/>
          <w:szCs w:val="20"/>
        </w:rPr>
      </w:pPr>
      <w:r w:rsidRPr="00C04442">
        <w:rPr>
          <w:rFonts w:ascii="Century Gothic" w:hAnsi="Century Gothic"/>
          <w:sz w:val="20"/>
          <w:szCs w:val="20"/>
        </w:rPr>
        <w:t xml:space="preserve">Established in 1817, the </w:t>
      </w:r>
      <w:hyperlink r:id="rId27" w:history="1">
        <w:r w:rsidRPr="00C04442">
          <w:rPr>
            <w:rStyle w:val="Hyperlink"/>
            <w:rFonts w:ascii="Century Gothic" w:hAnsi="Century Gothic"/>
            <w:sz w:val="20"/>
            <w:szCs w:val="20"/>
          </w:rPr>
          <w:t>State Library of Ohio</w:t>
        </w:r>
      </w:hyperlink>
      <w:r w:rsidRPr="00C04442">
        <w:rPr>
          <w:rFonts w:ascii="Century Gothic" w:hAnsi="Century Gothic"/>
          <w:sz w:val="20"/>
          <w:szCs w:val="20"/>
        </w:rPr>
        <w:t xml:space="preserve"> is a state agency that serves state government and all types of libraries. The vision for the State Library is a </w:t>
      </w:r>
      <w:r w:rsidRPr="00C04442">
        <w:rPr>
          <w:rStyle w:val="Emphasis"/>
          <w:rFonts w:ascii="Century Gothic" w:hAnsi="Century Gothic"/>
          <w:sz w:val="20"/>
          <w:szCs w:val="20"/>
        </w:rPr>
        <w:t>Smarter Ohio</w:t>
      </w:r>
      <w:r w:rsidRPr="00C04442">
        <w:rPr>
          <w:rFonts w:ascii="Century Gothic" w:hAnsi="Century Gothic"/>
          <w:sz w:val="20"/>
          <w:szCs w:val="20"/>
        </w:rPr>
        <w:t xml:space="preserve"> where every Ohioan can access the necessary resources to be engaged citizens, excel at their jobs, participate in the workforce, and pursue their passions and interests. The State Library of Ohio ensures a smarter Ohio by managing the delivery of services through three channels: Directly, by building and managing quality collections and providing hands-on service to state government; Cooperatively, through collaborative efforts and information sharing networks within the library community; Virtually, through online and on-the-go access to expert assistance, digitized resources, and a vast selection of electronic materials.</w:t>
      </w:r>
    </w:p>
    <w:p w:rsidR="00E158D0" w:rsidRPr="00C04442" w:rsidRDefault="00E158D0" w:rsidP="00C04442">
      <w:pPr>
        <w:pStyle w:val="NormalWeb"/>
        <w:spacing w:before="0" w:beforeAutospacing="0" w:after="0" w:afterAutospacing="0"/>
        <w:rPr>
          <w:rFonts w:ascii="Century Gothic" w:hAnsi="Century Gothic"/>
          <w:sz w:val="20"/>
          <w:szCs w:val="20"/>
        </w:rPr>
      </w:pPr>
    </w:p>
    <w:p w:rsidR="00F9015F" w:rsidRPr="00C04442" w:rsidRDefault="00F9015F" w:rsidP="00C04442">
      <w:pPr>
        <w:pStyle w:val="NormalWeb"/>
        <w:spacing w:before="0" w:beforeAutospacing="0" w:after="0" w:afterAutospacing="0"/>
        <w:rPr>
          <w:rFonts w:ascii="Century Gothic" w:hAnsi="Century Gothic"/>
          <w:sz w:val="20"/>
          <w:szCs w:val="20"/>
        </w:rPr>
      </w:pPr>
      <w:r w:rsidRPr="00C04442">
        <w:rPr>
          <w:rFonts w:ascii="Century Gothic" w:hAnsi="Century Gothic"/>
          <w:sz w:val="20"/>
          <w:szCs w:val="20"/>
        </w:rPr>
        <w:t xml:space="preserve">The </w:t>
      </w:r>
      <w:hyperlink r:id="rId28" w:history="1">
        <w:r w:rsidRPr="00C04442">
          <w:rPr>
            <w:rStyle w:val="Hyperlink"/>
            <w:rFonts w:ascii="Century Gothic" w:hAnsi="Century Gothic"/>
            <w:sz w:val="20"/>
            <w:szCs w:val="20"/>
          </w:rPr>
          <w:t>Ohio Public Library Information Network</w:t>
        </w:r>
      </w:hyperlink>
      <w:r w:rsidRPr="00C04442">
        <w:rPr>
          <w:rFonts w:ascii="Century Gothic" w:hAnsi="Century Gothic"/>
          <w:sz w:val="20"/>
          <w:szCs w:val="20"/>
        </w:rPr>
        <w:t xml:space="preserve"> (OPLIN) provides broadband Internet connections and related information services to Ohio public libraries. Their primary mission is to ensure that all Ohio residents have fast, free public Internet access through the </w:t>
      </w:r>
      <w:proofErr w:type="gramStart"/>
      <w:r w:rsidRPr="00C04442">
        <w:rPr>
          <w:rFonts w:ascii="Century Gothic" w:hAnsi="Century Gothic"/>
          <w:sz w:val="20"/>
          <w:szCs w:val="20"/>
        </w:rPr>
        <w:t>251 independent</w:t>
      </w:r>
      <w:proofErr w:type="gramEnd"/>
      <w:r w:rsidRPr="00C04442">
        <w:rPr>
          <w:rFonts w:ascii="Century Gothic" w:hAnsi="Century Gothic"/>
          <w:sz w:val="20"/>
          <w:szCs w:val="20"/>
        </w:rPr>
        <w:t xml:space="preserve"> local public library systems in Ohio, as well as the use of high-quality research databases not freely available on the World Wide Web. Though the eventual consumers of their services are often members of the </w:t>
      </w:r>
      <w:proofErr w:type="gramStart"/>
      <w:r w:rsidRPr="00C04442">
        <w:rPr>
          <w:rFonts w:ascii="Century Gothic" w:hAnsi="Century Gothic"/>
          <w:sz w:val="20"/>
          <w:szCs w:val="20"/>
        </w:rPr>
        <w:t>general public</w:t>
      </w:r>
      <w:proofErr w:type="gramEnd"/>
      <w:r w:rsidRPr="00C04442">
        <w:rPr>
          <w:rFonts w:ascii="Century Gothic" w:hAnsi="Century Gothic"/>
          <w:sz w:val="20"/>
          <w:szCs w:val="20"/>
        </w:rPr>
        <w:t xml:space="preserve">, their actual </w:t>
      </w:r>
      <w:r w:rsidRPr="00C04442">
        <w:rPr>
          <w:rStyle w:val="Emphasis"/>
          <w:rFonts w:ascii="Century Gothic" w:hAnsi="Century Gothic"/>
          <w:sz w:val="20"/>
          <w:szCs w:val="20"/>
        </w:rPr>
        <w:t>customers</w:t>
      </w:r>
      <w:r w:rsidRPr="00C04442">
        <w:rPr>
          <w:rFonts w:ascii="Century Gothic" w:hAnsi="Century Gothic"/>
          <w:sz w:val="20"/>
          <w:szCs w:val="20"/>
        </w:rPr>
        <w:t xml:space="preserve"> are in fact limited to the public library systems of Ohio.</w:t>
      </w:r>
    </w:p>
    <w:p w:rsidR="00F9015F" w:rsidRPr="00C04442" w:rsidRDefault="00F9015F" w:rsidP="00C04442">
      <w:pPr>
        <w:pStyle w:val="NormalWeb"/>
        <w:spacing w:before="0" w:beforeAutospacing="0" w:after="0" w:afterAutospacing="0"/>
        <w:rPr>
          <w:rFonts w:ascii="Century Gothic" w:hAnsi="Century Gothic"/>
          <w:sz w:val="20"/>
          <w:szCs w:val="20"/>
        </w:rPr>
      </w:pPr>
    </w:p>
    <w:p w:rsidR="00F9015F" w:rsidRPr="00C04442" w:rsidRDefault="00F9015F" w:rsidP="00C04442">
      <w:pPr>
        <w:pStyle w:val="NormalWeb"/>
        <w:spacing w:before="0" w:beforeAutospacing="0" w:after="0" w:afterAutospacing="0"/>
        <w:rPr>
          <w:rFonts w:ascii="Century Gothic" w:hAnsi="Century Gothic"/>
          <w:sz w:val="20"/>
          <w:szCs w:val="20"/>
        </w:rPr>
      </w:pPr>
      <w:r w:rsidRPr="00C04442">
        <w:rPr>
          <w:rFonts w:ascii="Century Gothic" w:hAnsi="Century Gothic"/>
          <w:sz w:val="20"/>
          <w:szCs w:val="20"/>
        </w:rPr>
        <w:t>Established in 1992, the </w:t>
      </w:r>
      <w:hyperlink r:id="rId29" w:history="1">
        <w:r w:rsidRPr="00C04442">
          <w:rPr>
            <w:rStyle w:val="Hyperlink"/>
            <w:rFonts w:ascii="Century Gothic" w:hAnsi="Century Gothic"/>
            <w:sz w:val="20"/>
            <w:szCs w:val="20"/>
          </w:rPr>
          <w:t>Ohio Library and Information Network</w:t>
        </w:r>
      </w:hyperlink>
      <w:r w:rsidRPr="00C04442">
        <w:rPr>
          <w:rStyle w:val="Strong"/>
          <w:rFonts w:ascii="Century Gothic" w:hAnsi="Century Gothic"/>
          <w:sz w:val="20"/>
          <w:szCs w:val="20"/>
        </w:rPr>
        <w:t xml:space="preserve"> (OhioLINK) </w:t>
      </w:r>
      <w:r w:rsidRPr="00C04442">
        <w:rPr>
          <w:rFonts w:ascii="Century Gothic" w:hAnsi="Century Gothic"/>
          <w:sz w:val="20"/>
          <w:szCs w:val="20"/>
        </w:rPr>
        <w:t>is Ohio’s statewide academic library consortium and serves more than 600,000 end users, with 121 libraries as full members. These libraries are distributed among 93 different Ohio colleges and universities. OhioLINK membership includes the State Library of Ohio, 16 public university libraries, 51 independent college libraries, 23 two-year college libraries, 16 regional campus libraries, 8 law school libraries and 5 medical school libraries.  A member of the Ohio Technology Consortium of the Ohio Department of Higher Education</w:t>
      </w:r>
      <w:r w:rsidRPr="00C04442">
        <w:rPr>
          <w:rFonts w:ascii="Century Gothic" w:hAnsi="Century Gothic"/>
          <w:i/>
          <w:iCs/>
          <w:sz w:val="20"/>
          <w:szCs w:val="20"/>
        </w:rPr>
        <w:t>, </w:t>
      </w:r>
      <w:r w:rsidRPr="00C04442">
        <w:rPr>
          <w:rFonts w:ascii="Century Gothic" w:hAnsi="Century Gothic"/>
          <w:sz w:val="20"/>
          <w:szCs w:val="20"/>
        </w:rPr>
        <w:t xml:space="preserve">OhioLINK provides a competitive advantage for Ohio’s higher education community by cooperatively and cost-effectively acquiring, providing access to and preserving an expanding array of print and digital resources, and by centrally hosting digital content. </w:t>
      </w:r>
    </w:p>
    <w:p w:rsidR="00F9015F" w:rsidRPr="00C04442" w:rsidRDefault="00F9015F" w:rsidP="00C04442">
      <w:pPr>
        <w:pStyle w:val="NormalWeb"/>
        <w:spacing w:before="0" w:beforeAutospacing="0" w:after="0" w:afterAutospacing="0"/>
        <w:rPr>
          <w:rFonts w:ascii="Century Gothic" w:hAnsi="Century Gothic"/>
          <w:sz w:val="20"/>
          <w:szCs w:val="20"/>
        </w:rPr>
      </w:pPr>
    </w:p>
    <w:p w:rsidR="00F9015F" w:rsidRPr="00C04442" w:rsidRDefault="00F9015F" w:rsidP="00C04442">
      <w:pPr>
        <w:pStyle w:val="NormalWeb"/>
        <w:spacing w:before="0" w:beforeAutospacing="0" w:after="0" w:afterAutospacing="0"/>
        <w:rPr>
          <w:rFonts w:ascii="Century Gothic" w:hAnsi="Century Gothic"/>
          <w:sz w:val="20"/>
          <w:szCs w:val="20"/>
        </w:rPr>
      </w:pPr>
      <w:r w:rsidRPr="00C04442">
        <w:rPr>
          <w:rFonts w:ascii="Century Gothic" w:hAnsi="Century Gothic"/>
          <w:sz w:val="20"/>
          <w:szCs w:val="20"/>
        </w:rPr>
        <w:t xml:space="preserve">The </w:t>
      </w:r>
      <w:hyperlink r:id="rId30" w:history="1">
        <w:r w:rsidRPr="00C04442">
          <w:rPr>
            <w:rStyle w:val="Hyperlink"/>
            <w:rFonts w:ascii="Century Gothic" w:hAnsi="Century Gothic"/>
            <w:sz w:val="20"/>
            <w:szCs w:val="20"/>
          </w:rPr>
          <w:t>Ohio History Connection</w:t>
        </w:r>
      </w:hyperlink>
      <w:r w:rsidRPr="00C04442">
        <w:rPr>
          <w:rFonts w:ascii="Century Gothic" w:hAnsi="Century Gothic"/>
          <w:sz w:val="20"/>
          <w:szCs w:val="20"/>
        </w:rPr>
        <w:t xml:space="preserve"> is a statewide history organization with the mission to spark discovery of Ohio’s stories. As a nonprofit organization chartered in 1885, the Ohio History Connection carries out history services for Ohio and its citizens focused on preserving and sharing the state’s history. This includes housing the state historic preservation office, the official state archives, local history office and managing more than 50 sites and museums across Ohio. </w:t>
      </w:r>
    </w:p>
    <w:p w:rsidR="00F9015F" w:rsidRPr="00C04442" w:rsidRDefault="00F9015F" w:rsidP="00C04442">
      <w:pPr>
        <w:rPr>
          <w:rFonts w:ascii="Century Gothic" w:eastAsia="Times New Roman" w:hAnsi="Century Gothic" w:cs="Times New Roman"/>
          <w:sz w:val="20"/>
          <w:szCs w:val="20"/>
        </w:rPr>
      </w:pPr>
    </w:p>
    <w:p w:rsidR="00F9015F" w:rsidRPr="00C04442" w:rsidRDefault="00F9015F" w:rsidP="00C04442">
      <w:pPr>
        <w:rPr>
          <w:rFonts w:ascii="Century Gothic" w:hAnsi="Century Gothic"/>
          <w:sz w:val="20"/>
          <w:szCs w:val="20"/>
        </w:rPr>
      </w:pPr>
      <w:r w:rsidRPr="00C04442">
        <w:rPr>
          <w:rFonts w:ascii="Century Gothic" w:eastAsia="Times New Roman" w:hAnsi="Century Gothic" w:cs="Times New Roman"/>
          <w:sz w:val="20"/>
          <w:szCs w:val="20"/>
        </w:rPr>
        <w:t xml:space="preserve">Established in 2000, </w:t>
      </w:r>
      <w:hyperlink r:id="rId31" w:history="1">
        <w:r w:rsidRPr="00C04442">
          <w:rPr>
            <w:rStyle w:val="Hyperlink"/>
            <w:rFonts w:ascii="Century Gothic" w:eastAsia="Times New Roman" w:hAnsi="Century Gothic" w:cs="Times New Roman"/>
            <w:sz w:val="20"/>
            <w:szCs w:val="20"/>
          </w:rPr>
          <w:t>Ohio Memory</w:t>
        </w:r>
      </w:hyperlink>
      <w:r w:rsidRPr="00C04442">
        <w:rPr>
          <w:rFonts w:ascii="Century Gothic" w:eastAsia="Times New Roman" w:hAnsi="Century Gothic" w:cs="Times New Roman"/>
          <w:sz w:val="20"/>
          <w:szCs w:val="20"/>
        </w:rPr>
        <w:t xml:space="preserve"> is the collaborative statewide digital library program of the Ohio History Connection and the State Library of Ohio. On this free website, you can explore digital content from </w:t>
      </w:r>
      <w:r w:rsidRPr="00C04442">
        <w:rPr>
          <w:rFonts w:ascii="Century Gothic" w:eastAsia="Times New Roman" w:hAnsi="Century Gothic" w:cs="Times New Roman"/>
          <w:b/>
          <w:bCs/>
          <w:sz w:val="20"/>
          <w:szCs w:val="20"/>
        </w:rPr>
        <w:t>over 360</w:t>
      </w:r>
      <w:r w:rsidRPr="00C04442">
        <w:rPr>
          <w:rFonts w:ascii="Century Gothic" w:eastAsia="Times New Roman" w:hAnsi="Century Gothic" w:cs="Times New Roman"/>
          <w:sz w:val="20"/>
          <w:szCs w:val="20"/>
        </w:rPr>
        <w:t xml:space="preserve"> cultural heritage institutions representing </w:t>
      </w:r>
      <w:r w:rsidRPr="00C04442">
        <w:rPr>
          <w:rFonts w:ascii="Century Gothic" w:eastAsia="Times New Roman" w:hAnsi="Century Gothic" w:cs="Times New Roman"/>
          <w:b/>
          <w:bCs/>
          <w:sz w:val="20"/>
          <w:szCs w:val="20"/>
        </w:rPr>
        <w:t>all 88</w:t>
      </w:r>
      <w:r w:rsidRPr="00C04442">
        <w:rPr>
          <w:rFonts w:ascii="Century Gothic" w:eastAsia="Times New Roman" w:hAnsi="Century Gothic" w:cs="Times New Roman"/>
          <w:sz w:val="20"/>
          <w:szCs w:val="20"/>
        </w:rPr>
        <w:t xml:space="preserve"> of Ohio’s counties! Ohio Memory contains </w:t>
      </w:r>
      <w:r w:rsidRPr="00C04442">
        <w:rPr>
          <w:rFonts w:ascii="Century Gothic" w:eastAsia="Times New Roman" w:hAnsi="Century Gothic" w:cs="Times New Roman"/>
          <w:b/>
          <w:bCs/>
          <w:sz w:val="20"/>
          <w:szCs w:val="20"/>
        </w:rPr>
        <w:t>over 700,000</w:t>
      </w:r>
      <w:r w:rsidRPr="00C04442">
        <w:rPr>
          <w:rFonts w:ascii="Century Gothic" w:eastAsia="Times New Roman" w:hAnsi="Century Gothic" w:cs="Times New Roman"/>
          <w:sz w:val="20"/>
          <w:szCs w:val="20"/>
        </w:rPr>
        <w:t xml:space="preserve"> digital images from a variety of primary source image types</w:t>
      </w:r>
      <w:r w:rsidR="003D7DC5">
        <w:rPr>
          <w:rFonts w:ascii="Century Gothic" w:eastAsia="Times New Roman" w:hAnsi="Century Gothic" w:cs="Times New Roman"/>
          <w:sz w:val="20"/>
          <w:szCs w:val="20"/>
        </w:rPr>
        <w:t>.</w:t>
      </w:r>
    </w:p>
    <w:p w:rsidR="002928D0" w:rsidRPr="00C04442" w:rsidRDefault="002928D0" w:rsidP="00C04442">
      <w:pPr>
        <w:rPr>
          <w:rFonts w:ascii="Century Gothic" w:hAnsi="Century Gothic"/>
          <w:sz w:val="20"/>
          <w:szCs w:val="20"/>
        </w:rPr>
      </w:pPr>
    </w:p>
    <w:p w:rsidR="00083CF4" w:rsidRPr="00C04442" w:rsidRDefault="008F4DE7" w:rsidP="00C04442">
      <w:pPr>
        <w:rPr>
          <w:rFonts w:ascii="Century Gothic" w:hAnsi="Century Gothic"/>
          <w:sz w:val="20"/>
          <w:szCs w:val="20"/>
        </w:rPr>
      </w:pPr>
      <w:r>
        <w:rPr>
          <w:rFonts w:ascii="Century Gothic" w:hAnsi="Century Gothic"/>
          <w:sz w:val="20"/>
          <w:szCs w:val="20"/>
        </w:rPr>
        <w:t>###</w:t>
      </w:r>
      <w:bookmarkStart w:id="1" w:name="_GoBack"/>
      <w:bookmarkEnd w:id="1"/>
    </w:p>
    <w:sectPr w:rsidR="00083CF4" w:rsidRPr="00C04442" w:rsidSect="000A7012">
      <w:headerReference w:type="default" r:id="rId32"/>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4B6" w:rsidRDefault="002D64B6" w:rsidP="00EC3AA8">
      <w:r>
        <w:separator/>
      </w:r>
    </w:p>
  </w:endnote>
  <w:endnote w:type="continuationSeparator" w:id="0">
    <w:p w:rsidR="002D64B6" w:rsidRDefault="002D64B6" w:rsidP="00EC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4B6" w:rsidRDefault="002D64B6" w:rsidP="00EC3AA8">
      <w:r>
        <w:separator/>
      </w:r>
    </w:p>
  </w:footnote>
  <w:footnote w:type="continuationSeparator" w:id="0">
    <w:p w:rsidR="002D64B6" w:rsidRDefault="002D64B6" w:rsidP="00EC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6F0" w:rsidRPr="002928D0" w:rsidRDefault="00EC3AA8" w:rsidP="002928D0">
    <w:pPr>
      <w:pStyle w:val="Header"/>
      <w:jc w:val="center"/>
    </w:pPr>
    <w:r>
      <w:rPr>
        <w:noProof/>
      </w:rPr>
      <mc:AlternateContent>
        <mc:Choice Requires="wps">
          <w:drawing>
            <wp:anchor distT="0" distB="0" distL="114300" distR="114300" simplePos="0" relativeHeight="251659264" behindDoc="0" locked="0" layoutInCell="1" allowOverlap="1" wp14:anchorId="4DD39171" wp14:editId="487F84F3">
              <wp:simplePos x="0" y="0"/>
              <wp:positionH relativeFrom="column">
                <wp:posOffset>-32085</wp:posOffset>
              </wp:positionH>
              <wp:positionV relativeFrom="paragraph">
                <wp:posOffset>109287</wp:posOffset>
              </wp:positionV>
              <wp:extent cx="6031831"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031831" cy="0"/>
                      </a:xfrm>
                      <a:prstGeom prst="line">
                        <a:avLst/>
                      </a:prstGeom>
                      <a:ln w="12700">
                        <a:solidFill>
                          <a:srgbClr val="007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DF17B"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8.6pt" to="472.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" strokecolor="#007fff" strokeweight="1pt"/>
          </w:pict>
        </mc:Fallback>
      </mc:AlternateContent>
    </w:r>
  </w:p>
  <w:p w:rsidR="00EC3AA8" w:rsidRDefault="00EC3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012" w:rsidRDefault="000A7012" w:rsidP="000A7012">
    <w:pPr>
      <w:pStyle w:val="Header"/>
      <w:jc w:val="center"/>
    </w:pPr>
    <w:r>
      <w:rPr>
        <w:noProof/>
      </w:rPr>
      <w:drawing>
        <wp:inline distT="0" distB="0" distL="0" distR="0" wp14:anchorId="0D079912" wp14:editId="77880BA5">
          <wp:extent cx="1371600" cy="10863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ODN-SM.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86307"/>
                  </a:xfrm>
                  <a:prstGeom prst="rect">
                    <a:avLst/>
                  </a:prstGeom>
                </pic:spPr>
              </pic:pic>
            </a:graphicData>
          </a:graphic>
        </wp:inline>
      </w:drawing>
    </w:r>
  </w:p>
  <w:p w:rsidR="000A7012" w:rsidRPr="002928D0" w:rsidRDefault="000A7012" w:rsidP="000A7012">
    <w:pPr>
      <w:pStyle w:val="Header"/>
      <w:jc w:val="center"/>
    </w:pPr>
    <w:r>
      <w:rPr>
        <w:noProof/>
      </w:rPr>
      <mc:AlternateContent>
        <mc:Choice Requires="wps">
          <w:drawing>
            <wp:anchor distT="0" distB="0" distL="114300" distR="114300" simplePos="0" relativeHeight="251661312" behindDoc="0" locked="0" layoutInCell="1" allowOverlap="1" wp14:anchorId="3933BD6A" wp14:editId="10F66ABF">
              <wp:simplePos x="0" y="0"/>
              <wp:positionH relativeFrom="column">
                <wp:posOffset>-32085</wp:posOffset>
              </wp:positionH>
              <wp:positionV relativeFrom="paragraph">
                <wp:posOffset>109287</wp:posOffset>
              </wp:positionV>
              <wp:extent cx="60318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31831" cy="0"/>
                      </a:xfrm>
                      <a:prstGeom prst="line">
                        <a:avLst/>
                      </a:prstGeom>
                      <a:ln w="12700">
                        <a:solidFill>
                          <a:srgbClr val="007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42D16"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8.6pt" to="472.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" strokecolor="#007fff" strokeweight="1pt"/>
          </w:pict>
        </mc:Fallback>
      </mc:AlternateContent>
    </w:r>
  </w:p>
  <w:p w:rsidR="000A7012" w:rsidRDefault="000A7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23869"/>
    <w:multiLevelType w:val="multilevel"/>
    <w:tmpl w:val="CAEE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D3233"/>
    <w:multiLevelType w:val="multilevel"/>
    <w:tmpl w:val="1DC8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9F"/>
    <w:rsid w:val="00083CF4"/>
    <w:rsid w:val="000A7012"/>
    <w:rsid w:val="000B219F"/>
    <w:rsid w:val="00113171"/>
    <w:rsid w:val="00281E05"/>
    <w:rsid w:val="002928D0"/>
    <w:rsid w:val="002C730A"/>
    <w:rsid w:val="002D64B6"/>
    <w:rsid w:val="002E0079"/>
    <w:rsid w:val="003D7DC5"/>
    <w:rsid w:val="003D7F6D"/>
    <w:rsid w:val="0045437B"/>
    <w:rsid w:val="004F4346"/>
    <w:rsid w:val="00535191"/>
    <w:rsid w:val="00575382"/>
    <w:rsid w:val="005D774B"/>
    <w:rsid w:val="005E098F"/>
    <w:rsid w:val="00641D0A"/>
    <w:rsid w:val="00647160"/>
    <w:rsid w:val="00696E50"/>
    <w:rsid w:val="00725644"/>
    <w:rsid w:val="007E70DB"/>
    <w:rsid w:val="00813164"/>
    <w:rsid w:val="008478DB"/>
    <w:rsid w:val="008728DF"/>
    <w:rsid w:val="008D48E0"/>
    <w:rsid w:val="008F4DE7"/>
    <w:rsid w:val="00905C25"/>
    <w:rsid w:val="00952366"/>
    <w:rsid w:val="009F5FB7"/>
    <w:rsid w:val="00A40621"/>
    <w:rsid w:val="00A5649E"/>
    <w:rsid w:val="00AB05F6"/>
    <w:rsid w:val="00AD26EE"/>
    <w:rsid w:val="00AE5B45"/>
    <w:rsid w:val="00B604EF"/>
    <w:rsid w:val="00B75865"/>
    <w:rsid w:val="00BB5FAB"/>
    <w:rsid w:val="00BF4B47"/>
    <w:rsid w:val="00C04442"/>
    <w:rsid w:val="00C22342"/>
    <w:rsid w:val="00C6218D"/>
    <w:rsid w:val="00D01CEF"/>
    <w:rsid w:val="00D846F0"/>
    <w:rsid w:val="00E158D0"/>
    <w:rsid w:val="00E84C22"/>
    <w:rsid w:val="00E8777C"/>
    <w:rsid w:val="00EB0B55"/>
    <w:rsid w:val="00EC3AA8"/>
    <w:rsid w:val="00F0688D"/>
    <w:rsid w:val="00F31DB6"/>
    <w:rsid w:val="00F66562"/>
    <w:rsid w:val="00F71990"/>
    <w:rsid w:val="00F9015F"/>
    <w:rsid w:val="00FD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BD240"/>
  <w15:chartTrackingRefBased/>
  <w15:docId w15:val="{CEA5F385-9EA7-416A-B5E6-9209816D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19F"/>
    <w:pPr>
      <w:spacing w:after="0" w:line="240" w:lineRule="auto"/>
    </w:pPr>
    <w:rPr>
      <w:rFonts w:ascii="Calibri" w:hAnsi="Calibri" w:cs="Calibri"/>
      <w:sz w:val="22"/>
    </w:rPr>
  </w:style>
  <w:style w:type="paragraph" w:styleId="Heading1">
    <w:name w:val="heading 1"/>
    <w:basedOn w:val="Normal"/>
    <w:link w:val="Heading1Char"/>
    <w:uiPriority w:val="9"/>
    <w:qFormat/>
    <w:rsid w:val="00281E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AA8"/>
    <w:pPr>
      <w:tabs>
        <w:tab w:val="center" w:pos="4680"/>
        <w:tab w:val="right" w:pos="9360"/>
      </w:tabs>
    </w:pPr>
  </w:style>
  <w:style w:type="character" w:customStyle="1" w:styleId="HeaderChar">
    <w:name w:val="Header Char"/>
    <w:basedOn w:val="DefaultParagraphFont"/>
    <w:link w:val="Header"/>
    <w:uiPriority w:val="99"/>
    <w:rsid w:val="00EC3AA8"/>
    <w:rPr>
      <w:rFonts w:ascii="Calibri" w:hAnsi="Calibri" w:cs="Calibri"/>
      <w:sz w:val="22"/>
    </w:rPr>
  </w:style>
  <w:style w:type="paragraph" w:styleId="Footer">
    <w:name w:val="footer"/>
    <w:basedOn w:val="Normal"/>
    <w:link w:val="FooterChar"/>
    <w:uiPriority w:val="99"/>
    <w:unhideWhenUsed/>
    <w:rsid w:val="00EC3AA8"/>
    <w:pPr>
      <w:tabs>
        <w:tab w:val="center" w:pos="4680"/>
        <w:tab w:val="right" w:pos="9360"/>
      </w:tabs>
    </w:pPr>
  </w:style>
  <w:style w:type="character" w:customStyle="1" w:styleId="FooterChar">
    <w:name w:val="Footer Char"/>
    <w:basedOn w:val="DefaultParagraphFont"/>
    <w:link w:val="Footer"/>
    <w:uiPriority w:val="99"/>
    <w:rsid w:val="00EC3AA8"/>
    <w:rPr>
      <w:rFonts w:ascii="Calibri" w:hAnsi="Calibri" w:cs="Calibri"/>
      <w:sz w:val="22"/>
    </w:rPr>
  </w:style>
  <w:style w:type="paragraph" w:styleId="NormalWeb">
    <w:name w:val="Normal (Web)"/>
    <w:basedOn w:val="Normal"/>
    <w:uiPriority w:val="99"/>
    <w:unhideWhenUsed/>
    <w:rsid w:val="00F31DB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31DB6"/>
    <w:rPr>
      <w:i/>
      <w:iCs/>
    </w:rPr>
  </w:style>
  <w:style w:type="character" w:styleId="Hyperlink">
    <w:name w:val="Hyperlink"/>
    <w:basedOn w:val="DefaultParagraphFont"/>
    <w:uiPriority w:val="99"/>
    <w:unhideWhenUsed/>
    <w:rsid w:val="00F31DB6"/>
    <w:rPr>
      <w:color w:val="0000FF" w:themeColor="hyperlink"/>
      <w:u w:val="single"/>
    </w:rPr>
  </w:style>
  <w:style w:type="character" w:styleId="UnresolvedMention">
    <w:name w:val="Unresolved Mention"/>
    <w:basedOn w:val="DefaultParagraphFont"/>
    <w:uiPriority w:val="99"/>
    <w:semiHidden/>
    <w:unhideWhenUsed/>
    <w:rsid w:val="00F31DB6"/>
    <w:rPr>
      <w:color w:val="808080"/>
      <w:shd w:val="clear" w:color="auto" w:fill="E6E6E6"/>
    </w:rPr>
  </w:style>
  <w:style w:type="character" w:styleId="Strong">
    <w:name w:val="Strong"/>
    <w:basedOn w:val="DefaultParagraphFont"/>
    <w:uiPriority w:val="22"/>
    <w:qFormat/>
    <w:rsid w:val="00083CF4"/>
    <w:rPr>
      <w:b/>
      <w:bCs/>
    </w:rPr>
  </w:style>
  <w:style w:type="paragraph" w:customStyle="1" w:styleId="StateLibraryLetter">
    <w:name w:val="State Library Letter"/>
    <w:basedOn w:val="Normal"/>
    <w:qFormat/>
    <w:rsid w:val="00113171"/>
    <w:pPr>
      <w:spacing w:after="200" w:line="276" w:lineRule="auto"/>
    </w:pPr>
    <w:rPr>
      <w:rFonts w:ascii="Century Gothic" w:hAnsi="Century Gothic" w:cstheme="minorBidi"/>
      <w:sz w:val="20"/>
      <w:szCs w:val="20"/>
    </w:rPr>
  </w:style>
  <w:style w:type="character" w:customStyle="1" w:styleId="Heading1Char">
    <w:name w:val="Heading 1 Char"/>
    <w:basedOn w:val="DefaultParagraphFont"/>
    <w:link w:val="Heading1"/>
    <w:uiPriority w:val="9"/>
    <w:rsid w:val="00281E0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1792">
      <w:bodyDiv w:val="1"/>
      <w:marLeft w:val="0"/>
      <w:marRight w:val="0"/>
      <w:marTop w:val="0"/>
      <w:marBottom w:val="0"/>
      <w:divBdr>
        <w:top w:val="none" w:sz="0" w:space="0" w:color="auto"/>
        <w:left w:val="none" w:sz="0" w:space="0" w:color="auto"/>
        <w:bottom w:val="none" w:sz="0" w:space="0" w:color="auto"/>
        <w:right w:val="none" w:sz="0" w:space="0" w:color="auto"/>
      </w:divBdr>
    </w:div>
    <w:div w:id="1029646305">
      <w:bodyDiv w:val="1"/>
      <w:marLeft w:val="0"/>
      <w:marRight w:val="0"/>
      <w:marTop w:val="0"/>
      <w:marBottom w:val="0"/>
      <w:divBdr>
        <w:top w:val="none" w:sz="0" w:space="0" w:color="auto"/>
        <w:left w:val="none" w:sz="0" w:space="0" w:color="auto"/>
        <w:bottom w:val="none" w:sz="0" w:space="0" w:color="auto"/>
        <w:right w:val="none" w:sz="0" w:space="0" w:color="auto"/>
      </w:divBdr>
    </w:div>
    <w:div w:id="1163931098">
      <w:bodyDiv w:val="1"/>
      <w:marLeft w:val="0"/>
      <w:marRight w:val="0"/>
      <w:marTop w:val="0"/>
      <w:marBottom w:val="0"/>
      <w:divBdr>
        <w:top w:val="none" w:sz="0" w:space="0" w:color="auto"/>
        <w:left w:val="none" w:sz="0" w:space="0" w:color="auto"/>
        <w:bottom w:val="none" w:sz="0" w:space="0" w:color="auto"/>
        <w:right w:val="none" w:sz="0" w:space="0" w:color="auto"/>
      </w:divBdr>
    </w:div>
    <w:div w:id="1739867249">
      <w:bodyDiv w:val="1"/>
      <w:marLeft w:val="0"/>
      <w:marRight w:val="0"/>
      <w:marTop w:val="0"/>
      <w:marBottom w:val="0"/>
      <w:divBdr>
        <w:top w:val="none" w:sz="0" w:space="0" w:color="auto"/>
        <w:left w:val="none" w:sz="0" w:space="0" w:color="auto"/>
        <w:bottom w:val="none" w:sz="0" w:space="0" w:color="auto"/>
        <w:right w:val="none" w:sz="0" w:space="0" w:color="auto"/>
      </w:divBdr>
    </w:div>
    <w:div w:id="1748988762">
      <w:bodyDiv w:val="1"/>
      <w:marLeft w:val="0"/>
      <w:marRight w:val="0"/>
      <w:marTop w:val="0"/>
      <w:marBottom w:val="0"/>
      <w:divBdr>
        <w:top w:val="none" w:sz="0" w:space="0" w:color="auto"/>
        <w:left w:val="none" w:sz="0" w:space="0" w:color="auto"/>
        <w:bottom w:val="none" w:sz="0" w:space="0" w:color="auto"/>
        <w:right w:val="none" w:sz="0" w:space="0" w:color="auto"/>
      </w:divBdr>
    </w:div>
    <w:div w:id="17622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la" TargetMode="External"/><Relationship Id="rId13" Type="http://schemas.openxmlformats.org/officeDocument/2006/relationships/image" Target="media/image1.jpg"/><Relationship Id="rId18" Type="http://schemas.openxmlformats.org/officeDocument/2006/relationships/image" Target="media/image3.jpg"/><Relationship Id="rId26" Type="http://schemas.openxmlformats.org/officeDocument/2006/relationships/hyperlink" Target="https://dp.la/info/about/history/" TargetMode="External"/><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fontTable" Target="fontTable.xml"/><Relationship Id="rId7" Type="http://schemas.openxmlformats.org/officeDocument/2006/relationships/hyperlink" Target="mailto:marshams@msn.com" TargetMode="External"/><Relationship Id="rId12" Type="http://schemas.openxmlformats.org/officeDocument/2006/relationships/hyperlink" Target="https://www.ohiohistory.org/" TargetMode="External"/><Relationship Id="rId17" Type="http://schemas.openxmlformats.org/officeDocument/2006/relationships/hyperlink" Target="http://www.ohiomemory.org/cdm/singleitem/collection/p267401coll30/id/39/rec/62" TargetMode="External"/><Relationship Id="rId25" Type="http://schemas.openxmlformats.org/officeDocument/2006/relationships/hyperlink" Target="https://dp.la/"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digital.kenyon.edu/cgi/viewcontent.cgi?article=1012&amp;context=lkca_audio_video" TargetMode="External"/><Relationship Id="rId29" Type="http://schemas.openxmlformats.org/officeDocument/2006/relationships/hyperlink" Target="https://www.ohiolink.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lin.ohio.gov" TargetMode="External"/><Relationship Id="rId24" Type="http://schemas.openxmlformats.org/officeDocument/2006/relationships/hyperlink" Target="https://cdm16998.contentdm.oclc.org/digital/collection/p16998coll33/id/18/rec/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meka.library.kent.edu/special-collections/items/show/1679" TargetMode="External"/><Relationship Id="rId23" Type="http://schemas.openxmlformats.org/officeDocument/2006/relationships/image" Target="media/image5.jpg"/><Relationship Id="rId28" Type="http://schemas.openxmlformats.org/officeDocument/2006/relationships/hyperlink" Target="https://www.oplin.ohio.gov" TargetMode="External"/><Relationship Id="rId10" Type="http://schemas.openxmlformats.org/officeDocument/2006/relationships/hyperlink" Target="https://www.ohiolink.edu/" TargetMode="External"/><Relationship Id="rId19" Type="http://schemas.openxmlformats.org/officeDocument/2006/relationships/hyperlink" Target="http://digital.kenyon.edu/lkca_images/17/" TargetMode="External"/><Relationship Id="rId31" Type="http://schemas.openxmlformats.org/officeDocument/2006/relationships/hyperlink" Target="http://www.ohiomemory.org/" TargetMode="External"/><Relationship Id="rId4" Type="http://schemas.openxmlformats.org/officeDocument/2006/relationships/webSettings" Target="webSettings.xml"/><Relationship Id="rId9" Type="http://schemas.openxmlformats.org/officeDocument/2006/relationships/hyperlink" Target="http://library.ohio.gov" TargetMode="External"/><Relationship Id="rId14" Type="http://schemas.openxmlformats.org/officeDocument/2006/relationships/hyperlink" Target="http://digital.cincinnatilibrary.org/digital/collection/p16998coll4/id/7/rec/10" TargetMode="External"/><Relationship Id="rId22" Type="http://schemas.openxmlformats.org/officeDocument/2006/relationships/hyperlink" Target="https://cdm16014.contentdm.oclc.org/digital/collection/p4014coll20/id/6/rec/1" TargetMode="External"/><Relationship Id="rId27" Type="http://schemas.openxmlformats.org/officeDocument/2006/relationships/hyperlink" Target="http://library.ohio.gov" TargetMode="External"/><Relationship Id="rId30" Type="http://schemas.openxmlformats.org/officeDocument/2006/relationships/hyperlink" Target="https://www.ohiohistory.org/"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McDevitt-Stredney</dc:creator>
  <cp:keywords/>
  <dc:description/>
  <cp:lastModifiedBy>Marsha McDevitt-Stredney</cp:lastModifiedBy>
  <cp:revision>3</cp:revision>
  <dcterms:created xsi:type="dcterms:W3CDTF">2018-02-21T19:49:00Z</dcterms:created>
  <dcterms:modified xsi:type="dcterms:W3CDTF">2018-02-21T19:49:00Z</dcterms:modified>
</cp:coreProperties>
</file>