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342" w:rsidRPr="004F4346" w:rsidRDefault="00C22342" w:rsidP="00C22342">
      <w:pPr>
        <w:pStyle w:val="NormalWeb"/>
        <w:rPr>
          <w:rFonts w:ascii="Century Gothic" w:hAnsi="Century Gothic"/>
          <w:sz w:val="20"/>
          <w:szCs w:val="20"/>
        </w:rPr>
      </w:pPr>
      <w:r w:rsidRPr="004F4346">
        <w:rPr>
          <w:rFonts w:ascii="Century Gothic" w:hAnsi="Century Gothic"/>
          <w:sz w:val="20"/>
          <w:szCs w:val="20"/>
        </w:rPr>
        <w:t xml:space="preserve">Established in 1817, the </w:t>
      </w:r>
      <w:hyperlink r:id="rId7" w:history="1">
        <w:r w:rsidRPr="004F4346">
          <w:rPr>
            <w:rStyle w:val="Hyperlink"/>
            <w:rFonts w:ascii="Century Gothic" w:hAnsi="Century Gothic"/>
            <w:sz w:val="20"/>
            <w:szCs w:val="20"/>
          </w:rPr>
          <w:t>State Library of Ohio</w:t>
        </w:r>
      </w:hyperlink>
      <w:r w:rsidRPr="004F4346">
        <w:rPr>
          <w:rFonts w:ascii="Century Gothic" w:hAnsi="Century Gothic"/>
          <w:sz w:val="20"/>
          <w:szCs w:val="20"/>
        </w:rPr>
        <w:t xml:space="preserve"> is a state agency that serves state government and all types of libraries. The vision for the State Library is a </w:t>
      </w:r>
      <w:r w:rsidRPr="004F4346">
        <w:rPr>
          <w:rStyle w:val="Emphasis"/>
          <w:rFonts w:ascii="Century Gothic" w:hAnsi="Century Gothic"/>
          <w:sz w:val="20"/>
          <w:szCs w:val="20"/>
        </w:rPr>
        <w:t>Smarter Ohio</w:t>
      </w:r>
      <w:r w:rsidRPr="004F4346">
        <w:rPr>
          <w:rFonts w:ascii="Century Gothic" w:hAnsi="Century Gothic"/>
          <w:sz w:val="20"/>
          <w:szCs w:val="20"/>
        </w:rPr>
        <w:t xml:space="preserve"> where every Ohioan can access the necessary resources to be engaged citizens, excel at their jobs, participate in the workforce, and pursue their passions and interests. The State Library of Ohio ensures a smarter Ohio by managing the delivery of services through three channels: Directly, by building and managing quality collections and providing hands-on service to state government; Cooperatively, through collaborative efforts and information sharing networks within the library community; Virtually, through online and on-the-go access to expert assistance, digitized resources, and a vast selection of electronic materials.</w:t>
      </w:r>
    </w:p>
    <w:p w:rsidR="00F31DB6" w:rsidRPr="008728DF" w:rsidRDefault="00F31DB6" w:rsidP="008728DF">
      <w:pPr>
        <w:pStyle w:val="NormalWeb"/>
        <w:spacing w:before="0" w:beforeAutospacing="0" w:after="0" w:afterAutospacing="0"/>
        <w:rPr>
          <w:rFonts w:ascii="Century Gothic" w:hAnsi="Century Gothic"/>
          <w:sz w:val="20"/>
          <w:szCs w:val="20"/>
        </w:rPr>
      </w:pPr>
      <w:r w:rsidRPr="008728DF">
        <w:rPr>
          <w:rFonts w:ascii="Century Gothic" w:hAnsi="Century Gothic"/>
          <w:sz w:val="20"/>
          <w:szCs w:val="20"/>
        </w:rPr>
        <w:t xml:space="preserve">The </w:t>
      </w:r>
      <w:hyperlink r:id="rId8" w:history="1">
        <w:r w:rsidRPr="008728DF">
          <w:rPr>
            <w:rStyle w:val="Hyperlink"/>
            <w:rFonts w:ascii="Century Gothic" w:hAnsi="Century Gothic"/>
            <w:sz w:val="20"/>
            <w:szCs w:val="20"/>
          </w:rPr>
          <w:t>Ohio Public Library Information Network</w:t>
        </w:r>
      </w:hyperlink>
      <w:r w:rsidRPr="008728DF">
        <w:rPr>
          <w:rFonts w:ascii="Century Gothic" w:hAnsi="Century Gothic"/>
          <w:sz w:val="20"/>
          <w:szCs w:val="20"/>
        </w:rPr>
        <w:t xml:space="preserve"> (OPLIN) provides broadband Internet connections and related information services to Ohio public libraries. Their primary mission is to ensure that all Ohio residents have fast, free public Internet access through the </w:t>
      </w:r>
      <w:proofErr w:type="gramStart"/>
      <w:r w:rsidRPr="008728DF">
        <w:rPr>
          <w:rFonts w:ascii="Century Gothic" w:hAnsi="Century Gothic"/>
          <w:sz w:val="20"/>
          <w:szCs w:val="20"/>
        </w:rPr>
        <w:t>251 independent</w:t>
      </w:r>
      <w:proofErr w:type="gramEnd"/>
      <w:r w:rsidRPr="008728DF">
        <w:rPr>
          <w:rFonts w:ascii="Century Gothic" w:hAnsi="Century Gothic"/>
          <w:sz w:val="20"/>
          <w:szCs w:val="20"/>
        </w:rPr>
        <w:t xml:space="preserve"> local public library systems in Ohio, as well as the use of high-quality research databases not freely available on the World Wide Web. Though the eventual consumers of their services are often members of the </w:t>
      </w:r>
      <w:proofErr w:type="gramStart"/>
      <w:r w:rsidRPr="008728DF">
        <w:rPr>
          <w:rFonts w:ascii="Century Gothic" w:hAnsi="Century Gothic"/>
          <w:sz w:val="20"/>
          <w:szCs w:val="20"/>
        </w:rPr>
        <w:t>general public</w:t>
      </w:r>
      <w:proofErr w:type="gramEnd"/>
      <w:r w:rsidRPr="008728DF">
        <w:rPr>
          <w:rFonts w:ascii="Century Gothic" w:hAnsi="Century Gothic"/>
          <w:sz w:val="20"/>
          <w:szCs w:val="20"/>
        </w:rPr>
        <w:t xml:space="preserve">, their actual </w:t>
      </w:r>
      <w:r w:rsidRPr="008728DF">
        <w:rPr>
          <w:rStyle w:val="Emphasis"/>
          <w:rFonts w:ascii="Century Gothic" w:hAnsi="Century Gothic"/>
          <w:sz w:val="20"/>
          <w:szCs w:val="20"/>
        </w:rPr>
        <w:t>customers</w:t>
      </w:r>
      <w:r w:rsidRPr="008728DF">
        <w:rPr>
          <w:rFonts w:ascii="Century Gothic" w:hAnsi="Century Gothic"/>
          <w:sz w:val="20"/>
          <w:szCs w:val="20"/>
        </w:rPr>
        <w:t xml:space="preserve"> are in fact limited to the public library systems of Ohio.</w:t>
      </w:r>
    </w:p>
    <w:p w:rsidR="008728DF" w:rsidRDefault="008728DF" w:rsidP="008728DF">
      <w:pPr>
        <w:pStyle w:val="NormalWeb"/>
        <w:spacing w:before="0" w:beforeAutospacing="0" w:after="0" w:afterAutospacing="0"/>
        <w:rPr>
          <w:rFonts w:ascii="Century Gothic" w:hAnsi="Century Gothic"/>
          <w:sz w:val="20"/>
          <w:szCs w:val="20"/>
        </w:rPr>
      </w:pPr>
    </w:p>
    <w:p w:rsidR="008728DF" w:rsidRDefault="00B604EF" w:rsidP="008728DF">
      <w:pPr>
        <w:pStyle w:val="NormalWeb"/>
        <w:spacing w:before="0" w:beforeAutospacing="0" w:after="0" w:afterAutospacing="0"/>
        <w:rPr>
          <w:rFonts w:ascii="Century Gothic" w:hAnsi="Century Gothic"/>
          <w:sz w:val="20"/>
          <w:szCs w:val="20"/>
        </w:rPr>
      </w:pPr>
      <w:r w:rsidRPr="00B604EF">
        <w:rPr>
          <w:rFonts w:ascii="Century Gothic" w:hAnsi="Century Gothic"/>
          <w:sz w:val="20"/>
          <w:szCs w:val="20"/>
        </w:rPr>
        <w:t>Established in 1992, the </w:t>
      </w:r>
      <w:hyperlink r:id="rId9" w:history="1">
        <w:r w:rsidRPr="00B604EF">
          <w:rPr>
            <w:rStyle w:val="Hyperlink"/>
            <w:rFonts w:ascii="Century Gothic" w:hAnsi="Century Gothic"/>
            <w:sz w:val="20"/>
            <w:szCs w:val="20"/>
          </w:rPr>
          <w:t>Ohio Library and Information Network</w:t>
        </w:r>
      </w:hyperlink>
      <w:r w:rsidRPr="00B604EF">
        <w:rPr>
          <w:rStyle w:val="Strong"/>
          <w:rFonts w:ascii="Century Gothic" w:hAnsi="Century Gothic"/>
          <w:sz w:val="20"/>
          <w:szCs w:val="20"/>
        </w:rPr>
        <w:t xml:space="preserve"> </w:t>
      </w:r>
      <w:r w:rsidRPr="00CA4606">
        <w:rPr>
          <w:rStyle w:val="Strong"/>
          <w:rFonts w:ascii="Century Gothic" w:hAnsi="Century Gothic"/>
          <w:b w:val="0"/>
          <w:sz w:val="20"/>
          <w:szCs w:val="20"/>
        </w:rPr>
        <w:t>(OhioLINK)</w:t>
      </w:r>
      <w:r w:rsidRPr="00B604EF">
        <w:rPr>
          <w:rStyle w:val="Strong"/>
          <w:rFonts w:ascii="Century Gothic" w:hAnsi="Century Gothic"/>
          <w:sz w:val="20"/>
          <w:szCs w:val="20"/>
        </w:rPr>
        <w:t> </w:t>
      </w:r>
      <w:r w:rsidRPr="00B604EF">
        <w:rPr>
          <w:rFonts w:ascii="Century Gothic" w:hAnsi="Century Gothic"/>
          <w:sz w:val="20"/>
          <w:szCs w:val="20"/>
        </w:rPr>
        <w:t>is Ohio’s statewide academic library consortium and serves more than 600,000 end users, with 121 libraries as full members. These libraries are distributed among 93 different Ohio colleges and universities. OhioLINK membership includes the State Library of Ohio, 16 public university libraries, 51 independent college libraries, 23 two-year college libraries, 16 regional campus libraries, 8 law school libraries and 5 medical school libraries.  A member of the Ohio Technology Consortium of the Ohio Department of Higher Education</w:t>
      </w:r>
      <w:r w:rsidRPr="00B604EF">
        <w:rPr>
          <w:rFonts w:ascii="Century Gothic" w:hAnsi="Century Gothic"/>
          <w:i/>
          <w:iCs/>
          <w:sz w:val="20"/>
          <w:szCs w:val="20"/>
        </w:rPr>
        <w:t>, </w:t>
      </w:r>
      <w:r w:rsidRPr="00B604EF">
        <w:rPr>
          <w:rFonts w:ascii="Century Gothic" w:hAnsi="Century Gothic"/>
          <w:sz w:val="20"/>
          <w:szCs w:val="20"/>
        </w:rPr>
        <w:t xml:space="preserve">OhioLINK provides a competitive advantage for Ohio’s higher education community by cooperatively and cost-effectively acquiring, providing access to and preserving an expanding array of print and digital resources, and by centrally hosting digital content. </w:t>
      </w:r>
    </w:p>
    <w:p w:rsidR="00B604EF" w:rsidRDefault="00B604EF" w:rsidP="008728DF">
      <w:pPr>
        <w:pStyle w:val="NormalWeb"/>
        <w:spacing w:before="0" w:beforeAutospacing="0" w:after="0" w:afterAutospacing="0"/>
        <w:rPr>
          <w:rFonts w:ascii="Century Gothic" w:hAnsi="Century Gothic"/>
          <w:sz w:val="20"/>
          <w:szCs w:val="20"/>
        </w:rPr>
      </w:pPr>
    </w:p>
    <w:p w:rsidR="00F31DB6" w:rsidRPr="008728DF" w:rsidRDefault="00F31DB6" w:rsidP="008728DF">
      <w:pPr>
        <w:pStyle w:val="NormalWeb"/>
        <w:spacing w:before="0" w:beforeAutospacing="0" w:after="0" w:afterAutospacing="0"/>
        <w:rPr>
          <w:rFonts w:ascii="Century Gothic" w:hAnsi="Century Gothic"/>
          <w:sz w:val="20"/>
          <w:szCs w:val="20"/>
        </w:rPr>
      </w:pPr>
      <w:r w:rsidRPr="008728DF">
        <w:rPr>
          <w:rFonts w:ascii="Century Gothic" w:hAnsi="Century Gothic"/>
          <w:sz w:val="20"/>
          <w:szCs w:val="20"/>
        </w:rPr>
        <w:t xml:space="preserve">The </w:t>
      </w:r>
      <w:hyperlink r:id="rId10" w:history="1">
        <w:r w:rsidRPr="008728DF">
          <w:rPr>
            <w:rStyle w:val="Hyperlink"/>
            <w:rFonts w:ascii="Century Gothic" w:hAnsi="Century Gothic"/>
            <w:sz w:val="20"/>
            <w:szCs w:val="20"/>
          </w:rPr>
          <w:t>Ohio History Connection</w:t>
        </w:r>
      </w:hyperlink>
      <w:r w:rsidRPr="008728DF">
        <w:rPr>
          <w:rFonts w:ascii="Century Gothic" w:hAnsi="Century Gothic"/>
          <w:sz w:val="20"/>
          <w:szCs w:val="20"/>
        </w:rPr>
        <w:t xml:space="preserve"> is a statewide history organization with the mission to </w:t>
      </w:r>
      <w:r w:rsidR="00E56F49">
        <w:rPr>
          <w:rFonts w:ascii="Century Gothic" w:hAnsi="Century Gothic"/>
          <w:sz w:val="20"/>
          <w:szCs w:val="20"/>
        </w:rPr>
        <w:t>s</w:t>
      </w:r>
      <w:r w:rsidR="00E56F49" w:rsidRPr="00E56F49">
        <w:rPr>
          <w:rFonts w:ascii="Century Gothic" w:hAnsi="Century Gothic"/>
          <w:sz w:val="20"/>
          <w:szCs w:val="20"/>
        </w:rPr>
        <w:t>park discovery of Ohio's stories. Embrace the present, share th</w:t>
      </w:r>
      <w:r w:rsidR="00E56F49">
        <w:rPr>
          <w:rFonts w:ascii="Century Gothic" w:hAnsi="Century Gothic"/>
          <w:sz w:val="20"/>
          <w:szCs w:val="20"/>
        </w:rPr>
        <w:t>e past and transform the future</w:t>
      </w:r>
      <w:r w:rsidRPr="008728DF">
        <w:rPr>
          <w:rFonts w:ascii="Century Gothic" w:hAnsi="Century Gothic"/>
          <w:sz w:val="20"/>
          <w:szCs w:val="20"/>
        </w:rPr>
        <w:t xml:space="preserve">. As a nonprofit organization chartered in 1885, the Ohio History Connection carries out history services for Ohio and its citizens focused on preserving and sharing the state’s history. This includes </w:t>
      </w:r>
      <w:bookmarkStart w:id="0" w:name="_GoBack"/>
      <w:bookmarkEnd w:id="0"/>
      <w:r w:rsidRPr="008728DF">
        <w:rPr>
          <w:rFonts w:ascii="Century Gothic" w:hAnsi="Century Gothic"/>
          <w:sz w:val="20"/>
          <w:szCs w:val="20"/>
        </w:rPr>
        <w:t xml:space="preserve">housing the state historic preservation office, the official state archives, local history office and managing more than 50 sites and museums across Ohio. </w:t>
      </w:r>
    </w:p>
    <w:p w:rsidR="00C22342" w:rsidRDefault="00C22342" w:rsidP="008728DF">
      <w:pPr>
        <w:rPr>
          <w:rFonts w:ascii="Century Gothic" w:eastAsia="Times New Roman" w:hAnsi="Century Gothic" w:cs="Times New Roman"/>
          <w:sz w:val="20"/>
          <w:szCs w:val="20"/>
        </w:rPr>
      </w:pPr>
    </w:p>
    <w:p w:rsidR="008D48E0" w:rsidRPr="008D48E0" w:rsidRDefault="008D48E0" w:rsidP="008728DF">
      <w:pPr>
        <w:rPr>
          <w:rFonts w:ascii="Century Gothic" w:eastAsia="Times New Roman" w:hAnsi="Century Gothic" w:cs="Times New Roman"/>
          <w:sz w:val="20"/>
          <w:szCs w:val="20"/>
        </w:rPr>
      </w:pPr>
      <w:r w:rsidRPr="008D48E0">
        <w:rPr>
          <w:rFonts w:ascii="Century Gothic" w:eastAsia="Times New Roman" w:hAnsi="Century Gothic" w:cs="Times New Roman"/>
          <w:sz w:val="20"/>
          <w:szCs w:val="20"/>
        </w:rPr>
        <w:t xml:space="preserve">Established in 2000, </w:t>
      </w:r>
      <w:hyperlink r:id="rId11" w:history="1">
        <w:r w:rsidRPr="008728DF">
          <w:rPr>
            <w:rStyle w:val="Hyperlink"/>
            <w:rFonts w:ascii="Century Gothic" w:eastAsia="Times New Roman" w:hAnsi="Century Gothic" w:cs="Times New Roman"/>
            <w:sz w:val="20"/>
            <w:szCs w:val="20"/>
          </w:rPr>
          <w:t>Ohio Memory</w:t>
        </w:r>
      </w:hyperlink>
      <w:r w:rsidRPr="008D48E0">
        <w:rPr>
          <w:rFonts w:ascii="Century Gothic" w:eastAsia="Times New Roman" w:hAnsi="Century Gothic" w:cs="Times New Roman"/>
          <w:sz w:val="20"/>
          <w:szCs w:val="20"/>
        </w:rPr>
        <w:t xml:space="preserve"> is the collaborative statewide digital library program of the Ohio History Connection and the State Library of Ohio. On this free website, you can explore digital content from </w:t>
      </w:r>
      <w:r w:rsidRPr="008728DF">
        <w:rPr>
          <w:rFonts w:ascii="Century Gothic" w:eastAsia="Times New Roman" w:hAnsi="Century Gothic" w:cs="Times New Roman"/>
          <w:b/>
          <w:bCs/>
          <w:sz w:val="20"/>
          <w:szCs w:val="20"/>
        </w:rPr>
        <w:t>over 360</w:t>
      </w:r>
      <w:r w:rsidRPr="008D48E0">
        <w:rPr>
          <w:rFonts w:ascii="Century Gothic" w:eastAsia="Times New Roman" w:hAnsi="Century Gothic" w:cs="Times New Roman"/>
          <w:sz w:val="20"/>
          <w:szCs w:val="20"/>
        </w:rPr>
        <w:t xml:space="preserve"> cultural heritage institutions representing </w:t>
      </w:r>
      <w:r w:rsidRPr="008728DF">
        <w:rPr>
          <w:rFonts w:ascii="Century Gothic" w:eastAsia="Times New Roman" w:hAnsi="Century Gothic" w:cs="Times New Roman"/>
          <w:b/>
          <w:bCs/>
          <w:sz w:val="20"/>
          <w:szCs w:val="20"/>
        </w:rPr>
        <w:t>all 88</w:t>
      </w:r>
      <w:r w:rsidRPr="008D48E0">
        <w:rPr>
          <w:rFonts w:ascii="Century Gothic" w:eastAsia="Times New Roman" w:hAnsi="Century Gothic" w:cs="Times New Roman"/>
          <w:sz w:val="20"/>
          <w:szCs w:val="20"/>
        </w:rPr>
        <w:t xml:space="preserve"> of Ohio’s counties!</w:t>
      </w:r>
      <w:r w:rsidRPr="008728DF">
        <w:rPr>
          <w:rFonts w:ascii="Century Gothic" w:eastAsia="Times New Roman" w:hAnsi="Century Gothic" w:cs="Times New Roman"/>
          <w:sz w:val="20"/>
          <w:szCs w:val="20"/>
        </w:rPr>
        <w:t xml:space="preserve"> </w:t>
      </w:r>
      <w:r w:rsidRPr="008D48E0">
        <w:rPr>
          <w:rFonts w:ascii="Century Gothic" w:eastAsia="Times New Roman" w:hAnsi="Century Gothic" w:cs="Times New Roman"/>
          <w:sz w:val="20"/>
          <w:szCs w:val="20"/>
        </w:rPr>
        <w:t xml:space="preserve">Ohio Memory contains </w:t>
      </w:r>
      <w:r w:rsidRPr="008728DF">
        <w:rPr>
          <w:rFonts w:ascii="Century Gothic" w:eastAsia="Times New Roman" w:hAnsi="Century Gothic" w:cs="Times New Roman"/>
          <w:b/>
          <w:bCs/>
          <w:sz w:val="20"/>
          <w:szCs w:val="20"/>
        </w:rPr>
        <w:t>over 700,000</w:t>
      </w:r>
      <w:r w:rsidRPr="008D48E0">
        <w:rPr>
          <w:rFonts w:ascii="Century Gothic" w:eastAsia="Times New Roman" w:hAnsi="Century Gothic" w:cs="Times New Roman"/>
          <w:sz w:val="20"/>
          <w:szCs w:val="20"/>
        </w:rPr>
        <w:t xml:space="preserve"> digital images from a variety of primary source image types, including:</w:t>
      </w:r>
    </w:p>
    <w:p w:rsidR="008D48E0" w:rsidRPr="008D48E0" w:rsidRDefault="008D48E0" w:rsidP="008728DF">
      <w:pPr>
        <w:numPr>
          <w:ilvl w:val="0"/>
          <w:numId w:val="1"/>
        </w:numPr>
        <w:rPr>
          <w:rFonts w:ascii="Century Gothic" w:eastAsia="Times New Roman" w:hAnsi="Century Gothic" w:cs="Times New Roman"/>
          <w:sz w:val="20"/>
          <w:szCs w:val="20"/>
        </w:rPr>
      </w:pPr>
      <w:r w:rsidRPr="008D48E0">
        <w:rPr>
          <w:rFonts w:ascii="Century Gothic" w:eastAsia="Times New Roman" w:hAnsi="Century Gothic" w:cs="Times New Roman"/>
          <w:sz w:val="20"/>
          <w:szCs w:val="20"/>
        </w:rPr>
        <w:t>Photographs, maps, drawings and paintings</w:t>
      </w:r>
    </w:p>
    <w:p w:rsidR="008D48E0" w:rsidRPr="008D48E0" w:rsidRDefault="008D48E0" w:rsidP="008728DF">
      <w:pPr>
        <w:numPr>
          <w:ilvl w:val="0"/>
          <w:numId w:val="1"/>
        </w:numPr>
        <w:rPr>
          <w:rFonts w:ascii="Century Gothic" w:eastAsia="Times New Roman" w:hAnsi="Century Gothic" w:cs="Times New Roman"/>
          <w:sz w:val="20"/>
          <w:szCs w:val="20"/>
        </w:rPr>
      </w:pPr>
      <w:r w:rsidRPr="008D48E0">
        <w:rPr>
          <w:rFonts w:ascii="Century Gothic" w:eastAsia="Times New Roman" w:hAnsi="Century Gothic" w:cs="Times New Roman"/>
          <w:sz w:val="20"/>
          <w:szCs w:val="20"/>
        </w:rPr>
        <w:t>Manuscripts, letters, diaries and journals</w:t>
      </w:r>
    </w:p>
    <w:p w:rsidR="008D48E0" w:rsidRPr="008D48E0" w:rsidRDefault="008D48E0" w:rsidP="008728DF">
      <w:pPr>
        <w:numPr>
          <w:ilvl w:val="0"/>
          <w:numId w:val="1"/>
        </w:numPr>
        <w:rPr>
          <w:rFonts w:ascii="Century Gothic" w:eastAsia="Times New Roman" w:hAnsi="Century Gothic" w:cs="Times New Roman"/>
          <w:sz w:val="20"/>
          <w:szCs w:val="20"/>
        </w:rPr>
      </w:pPr>
      <w:r w:rsidRPr="008D48E0">
        <w:rPr>
          <w:rFonts w:ascii="Century Gothic" w:eastAsia="Times New Roman" w:hAnsi="Century Gothic" w:cs="Times New Roman"/>
          <w:sz w:val="20"/>
          <w:szCs w:val="20"/>
        </w:rPr>
        <w:t>Archaeological, natural history and historical objects</w:t>
      </w:r>
    </w:p>
    <w:p w:rsidR="008D48E0" w:rsidRPr="008D48E0" w:rsidRDefault="008D48E0" w:rsidP="008728DF">
      <w:pPr>
        <w:numPr>
          <w:ilvl w:val="0"/>
          <w:numId w:val="1"/>
        </w:numPr>
        <w:rPr>
          <w:rFonts w:ascii="Century Gothic" w:eastAsia="Times New Roman" w:hAnsi="Century Gothic" w:cs="Times New Roman"/>
          <w:sz w:val="20"/>
          <w:szCs w:val="20"/>
        </w:rPr>
      </w:pPr>
      <w:r w:rsidRPr="008D48E0">
        <w:rPr>
          <w:rFonts w:ascii="Century Gothic" w:eastAsia="Times New Roman" w:hAnsi="Century Gothic" w:cs="Times New Roman"/>
          <w:sz w:val="20"/>
          <w:szCs w:val="20"/>
        </w:rPr>
        <w:t>Newspapers, books and e-publications</w:t>
      </w:r>
    </w:p>
    <w:p w:rsidR="008D48E0" w:rsidRPr="008D48E0" w:rsidRDefault="008D48E0" w:rsidP="008728DF">
      <w:pPr>
        <w:numPr>
          <w:ilvl w:val="0"/>
          <w:numId w:val="1"/>
        </w:numPr>
        <w:rPr>
          <w:rFonts w:ascii="Century Gothic" w:eastAsia="Times New Roman" w:hAnsi="Century Gothic" w:cs="Times New Roman"/>
          <w:sz w:val="20"/>
          <w:szCs w:val="20"/>
        </w:rPr>
      </w:pPr>
      <w:r w:rsidRPr="008D48E0">
        <w:rPr>
          <w:rFonts w:ascii="Century Gothic" w:eastAsia="Times New Roman" w:hAnsi="Century Gothic" w:cs="Times New Roman"/>
          <w:sz w:val="20"/>
          <w:szCs w:val="20"/>
        </w:rPr>
        <w:t>Videos and more!</w:t>
      </w:r>
    </w:p>
    <w:p w:rsidR="00083CF4" w:rsidRPr="00083CF4" w:rsidRDefault="00083CF4" w:rsidP="00083CF4">
      <w:pPr>
        <w:pStyle w:val="NormalWeb"/>
        <w:spacing w:before="0" w:beforeAutospacing="0" w:after="0" w:afterAutospacing="0"/>
        <w:rPr>
          <w:rFonts w:ascii="Century Gothic" w:hAnsi="Century Gothic"/>
          <w:sz w:val="20"/>
          <w:szCs w:val="20"/>
        </w:rPr>
      </w:pPr>
    </w:p>
    <w:sectPr w:rsidR="00083CF4" w:rsidRPr="00083CF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B3" w:rsidRDefault="009337B3" w:rsidP="00EC3AA8">
      <w:r>
        <w:separator/>
      </w:r>
    </w:p>
  </w:endnote>
  <w:endnote w:type="continuationSeparator" w:id="0">
    <w:p w:rsidR="009337B3" w:rsidRDefault="009337B3" w:rsidP="00EC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B3" w:rsidRDefault="009337B3" w:rsidP="00EC3AA8">
      <w:r>
        <w:separator/>
      </w:r>
    </w:p>
  </w:footnote>
  <w:footnote w:type="continuationSeparator" w:id="0">
    <w:p w:rsidR="009337B3" w:rsidRDefault="009337B3" w:rsidP="00EC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AA8" w:rsidRDefault="00EC3AA8" w:rsidP="00EC3AA8">
    <w:pPr>
      <w:pStyle w:val="Header"/>
      <w:jc w:val="center"/>
    </w:pPr>
    <w:r>
      <w:rPr>
        <w:noProof/>
      </w:rPr>
      <w:drawing>
        <wp:inline distT="0" distB="0" distL="0" distR="0" wp14:anchorId="63D88E21" wp14:editId="05D169C6">
          <wp:extent cx="1371600" cy="108630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ODN-SM.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086307"/>
                  </a:xfrm>
                  <a:prstGeom prst="rect">
                    <a:avLst/>
                  </a:prstGeom>
                </pic:spPr>
              </pic:pic>
            </a:graphicData>
          </a:graphic>
        </wp:inline>
      </w:drawing>
    </w:r>
  </w:p>
  <w:p w:rsidR="00EC3AA8" w:rsidRDefault="00EC3AA8" w:rsidP="00EC3AA8">
    <w:pPr>
      <w:pStyle w:val="Header"/>
      <w:jc w:val="center"/>
    </w:pPr>
    <w:r>
      <w:rPr>
        <w:noProof/>
      </w:rPr>
      <mc:AlternateContent>
        <mc:Choice Requires="wps">
          <w:drawing>
            <wp:anchor distT="0" distB="0" distL="114300" distR="114300" simplePos="0" relativeHeight="251659264" behindDoc="0" locked="0" layoutInCell="1" allowOverlap="1" wp14:anchorId="4DD39171" wp14:editId="487F84F3">
              <wp:simplePos x="0" y="0"/>
              <wp:positionH relativeFrom="column">
                <wp:posOffset>-32085</wp:posOffset>
              </wp:positionH>
              <wp:positionV relativeFrom="paragraph">
                <wp:posOffset>109287</wp:posOffset>
              </wp:positionV>
              <wp:extent cx="6031831"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031831" cy="0"/>
                      </a:xfrm>
                      <a:prstGeom prst="line">
                        <a:avLst/>
                      </a:prstGeom>
                      <a:ln w="12700">
                        <a:solidFill>
                          <a:srgbClr val="007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DF17B" id="Straight Connector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8.6pt" to="472.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" strokecolor="#007fff" strokeweight="1pt"/>
          </w:pict>
        </mc:Fallback>
      </mc:AlternateContent>
    </w:r>
  </w:p>
  <w:p w:rsidR="00EC3AA8" w:rsidRPr="00E16FAB" w:rsidRDefault="00CB2F2F" w:rsidP="00EC3AA8">
    <w:pPr>
      <w:pStyle w:val="Header"/>
      <w:jc w:val="center"/>
      <w:rPr>
        <w:rFonts w:ascii="Century Schoolbook" w:hAnsi="Century Schoolbook"/>
      </w:rPr>
    </w:pPr>
    <w:r>
      <w:rPr>
        <w:rFonts w:ascii="Century Schoolbook" w:hAnsi="Century Schoolbook"/>
      </w:rPr>
      <w:t xml:space="preserve">PARTNERS </w:t>
    </w:r>
  </w:p>
  <w:p w:rsidR="00EC3AA8" w:rsidRDefault="00EC3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23869"/>
    <w:multiLevelType w:val="multilevel"/>
    <w:tmpl w:val="CAEE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D3233"/>
    <w:multiLevelType w:val="multilevel"/>
    <w:tmpl w:val="1DC8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9F"/>
    <w:rsid w:val="00083CF4"/>
    <w:rsid w:val="000B219F"/>
    <w:rsid w:val="004F4346"/>
    <w:rsid w:val="005E098F"/>
    <w:rsid w:val="00647160"/>
    <w:rsid w:val="00656DDC"/>
    <w:rsid w:val="00725644"/>
    <w:rsid w:val="007E70DB"/>
    <w:rsid w:val="008478DB"/>
    <w:rsid w:val="008728DF"/>
    <w:rsid w:val="008D48E0"/>
    <w:rsid w:val="009337B3"/>
    <w:rsid w:val="00A40621"/>
    <w:rsid w:val="00A5649E"/>
    <w:rsid w:val="00A96AFC"/>
    <w:rsid w:val="00AB05F6"/>
    <w:rsid w:val="00B604EF"/>
    <w:rsid w:val="00B75865"/>
    <w:rsid w:val="00BA2300"/>
    <w:rsid w:val="00BB5FAB"/>
    <w:rsid w:val="00C22342"/>
    <w:rsid w:val="00CA4606"/>
    <w:rsid w:val="00CB2F2F"/>
    <w:rsid w:val="00D01CEF"/>
    <w:rsid w:val="00E4555B"/>
    <w:rsid w:val="00E56F49"/>
    <w:rsid w:val="00EC3AA8"/>
    <w:rsid w:val="00F0688D"/>
    <w:rsid w:val="00F31DB6"/>
    <w:rsid w:val="00F66562"/>
    <w:rsid w:val="00F71990"/>
    <w:rsid w:val="00FD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6252"/>
  <w15:chartTrackingRefBased/>
  <w15:docId w15:val="{CEA5F385-9EA7-416A-B5E6-9209816D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19F"/>
    <w:pPr>
      <w:spacing w:after="0" w:line="240" w:lineRule="auto"/>
    </w:pPr>
    <w:rPr>
      <w:rFonts w:ascii="Calibri" w:hAnsi="Calibri" w:cs="Calibr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AA8"/>
    <w:pPr>
      <w:tabs>
        <w:tab w:val="center" w:pos="4680"/>
        <w:tab w:val="right" w:pos="9360"/>
      </w:tabs>
    </w:pPr>
  </w:style>
  <w:style w:type="character" w:customStyle="1" w:styleId="HeaderChar">
    <w:name w:val="Header Char"/>
    <w:basedOn w:val="DefaultParagraphFont"/>
    <w:link w:val="Header"/>
    <w:uiPriority w:val="99"/>
    <w:rsid w:val="00EC3AA8"/>
    <w:rPr>
      <w:rFonts w:ascii="Calibri" w:hAnsi="Calibri" w:cs="Calibri"/>
      <w:sz w:val="22"/>
    </w:rPr>
  </w:style>
  <w:style w:type="paragraph" w:styleId="Footer">
    <w:name w:val="footer"/>
    <w:basedOn w:val="Normal"/>
    <w:link w:val="FooterChar"/>
    <w:uiPriority w:val="99"/>
    <w:unhideWhenUsed/>
    <w:rsid w:val="00EC3AA8"/>
    <w:pPr>
      <w:tabs>
        <w:tab w:val="center" w:pos="4680"/>
        <w:tab w:val="right" w:pos="9360"/>
      </w:tabs>
    </w:pPr>
  </w:style>
  <w:style w:type="character" w:customStyle="1" w:styleId="FooterChar">
    <w:name w:val="Footer Char"/>
    <w:basedOn w:val="DefaultParagraphFont"/>
    <w:link w:val="Footer"/>
    <w:uiPriority w:val="99"/>
    <w:rsid w:val="00EC3AA8"/>
    <w:rPr>
      <w:rFonts w:ascii="Calibri" w:hAnsi="Calibri" w:cs="Calibri"/>
      <w:sz w:val="22"/>
    </w:rPr>
  </w:style>
  <w:style w:type="paragraph" w:styleId="NormalWeb">
    <w:name w:val="Normal (Web)"/>
    <w:basedOn w:val="Normal"/>
    <w:uiPriority w:val="99"/>
    <w:unhideWhenUsed/>
    <w:rsid w:val="00F31DB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31DB6"/>
    <w:rPr>
      <w:i/>
      <w:iCs/>
    </w:rPr>
  </w:style>
  <w:style w:type="character" w:styleId="Hyperlink">
    <w:name w:val="Hyperlink"/>
    <w:basedOn w:val="DefaultParagraphFont"/>
    <w:uiPriority w:val="99"/>
    <w:unhideWhenUsed/>
    <w:rsid w:val="00F31DB6"/>
    <w:rPr>
      <w:color w:val="0000FF" w:themeColor="hyperlink"/>
      <w:u w:val="single"/>
    </w:rPr>
  </w:style>
  <w:style w:type="character" w:styleId="UnresolvedMention">
    <w:name w:val="Unresolved Mention"/>
    <w:basedOn w:val="DefaultParagraphFont"/>
    <w:uiPriority w:val="99"/>
    <w:semiHidden/>
    <w:unhideWhenUsed/>
    <w:rsid w:val="00F31DB6"/>
    <w:rPr>
      <w:color w:val="808080"/>
      <w:shd w:val="clear" w:color="auto" w:fill="E6E6E6"/>
    </w:rPr>
  </w:style>
  <w:style w:type="character" w:styleId="Strong">
    <w:name w:val="Strong"/>
    <w:basedOn w:val="DefaultParagraphFont"/>
    <w:uiPriority w:val="22"/>
    <w:qFormat/>
    <w:rsid w:val="00083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1792">
      <w:bodyDiv w:val="1"/>
      <w:marLeft w:val="0"/>
      <w:marRight w:val="0"/>
      <w:marTop w:val="0"/>
      <w:marBottom w:val="0"/>
      <w:divBdr>
        <w:top w:val="none" w:sz="0" w:space="0" w:color="auto"/>
        <w:left w:val="none" w:sz="0" w:space="0" w:color="auto"/>
        <w:bottom w:val="none" w:sz="0" w:space="0" w:color="auto"/>
        <w:right w:val="none" w:sz="0" w:space="0" w:color="auto"/>
      </w:divBdr>
    </w:div>
    <w:div w:id="1029646305">
      <w:bodyDiv w:val="1"/>
      <w:marLeft w:val="0"/>
      <w:marRight w:val="0"/>
      <w:marTop w:val="0"/>
      <w:marBottom w:val="0"/>
      <w:divBdr>
        <w:top w:val="none" w:sz="0" w:space="0" w:color="auto"/>
        <w:left w:val="none" w:sz="0" w:space="0" w:color="auto"/>
        <w:bottom w:val="none" w:sz="0" w:space="0" w:color="auto"/>
        <w:right w:val="none" w:sz="0" w:space="0" w:color="auto"/>
      </w:divBdr>
    </w:div>
    <w:div w:id="1163931098">
      <w:bodyDiv w:val="1"/>
      <w:marLeft w:val="0"/>
      <w:marRight w:val="0"/>
      <w:marTop w:val="0"/>
      <w:marBottom w:val="0"/>
      <w:divBdr>
        <w:top w:val="none" w:sz="0" w:space="0" w:color="auto"/>
        <w:left w:val="none" w:sz="0" w:space="0" w:color="auto"/>
        <w:bottom w:val="none" w:sz="0" w:space="0" w:color="auto"/>
        <w:right w:val="none" w:sz="0" w:space="0" w:color="auto"/>
      </w:divBdr>
    </w:div>
    <w:div w:id="1739867249">
      <w:bodyDiv w:val="1"/>
      <w:marLeft w:val="0"/>
      <w:marRight w:val="0"/>
      <w:marTop w:val="0"/>
      <w:marBottom w:val="0"/>
      <w:divBdr>
        <w:top w:val="none" w:sz="0" w:space="0" w:color="auto"/>
        <w:left w:val="none" w:sz="0" w:space="0" w:color="auto"/>
        <w:bottom w:val="none" w:sz="0" w:space="0" w:color="auto"/>
        <w:right w:val="none" w:sz="0" w:space="0" w:color="auto"/>
      </w:divBdr>
    </w:div>
    <w:div w:id="17622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lin.ohio.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ohio.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iomemory.org/" TargetMode="External"/><Relationship Id="rId5" Type="http://schemas.openxmlformats.org/officeDocument/2006/relationships/footnotes" Target="footnotes.xml"/><Relationship Id="rId10" Type="http://schemas.openxmlformats.org/officeDocument/2006/relationships/hyperlink" Target="https://www.ohiohistory.org/" TargetMode="External"/><Relationship Id="rId4" Type="http://schemas.openxmlformats.org/officeDocument/2006/relationships/webSettings" Target="webSettings.xml"/><Relationship Id="rId9" Type="http://schemas.openxmlformats.org/officeDocument/2006/relationships/hyperlink" Target="https://www.ohiolink.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McDevitt-Stredney</dc:creator>
  <cp:keywords/>
  <dc:description/>
  <cp:lastModifiedBy>Jennifer Johnson</cp:lastModifiedBy>
  <cp:revision>17</cp:revision>
  <dcterms:created xsi:type="dcterms:W3CDTF">2018-02-15T20:16:00Z</dcterms:created>
  <dcterms:modified xsi:type="dcterms:W3CDTF">2018-02-26T21:11:00Z</dcterms:modified>
</cp:coreProperties>
</file>